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D07EF6" w:rsidP="005037E0">
      <w:pPr>
        <w:spacing w:line="276" w:lineRule="auto"/>
        <w:contextualSpacing/>
        <w:jc w:val="both"/>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anchor distT="0" distB="0" distL="114300" distR="114300" simplePos="0" relativeHeight="251658240" behindDoc="0" locked="0" layoutInCell="1" allowOverlap="1">
            <wp:simplePos x="0" y="0"/>
            <wp:positionH relativeFrom="column">
              <wp:posOffset>-303056</wp:posOffset>
            </wp:positionH>
            <wp:positionV relativeFrom="paragraph">
              <wp:posOffset>183515</wp:posOffset>
            </wp:positionV>
            <wp:extent cx="3446358" cy="1514246"/>
            <wp:effectExtent l="0" t="0" r="190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6358" cy="15142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71A" w:rsidRPr="00EF7D59">
        <w:rPr>
          <w:rFonts w:ascii="Times New Roman" w:hAnsi="Times New Roman" w:cs="Times New Roman"/>
          <w:b/>
          <w:color w:val="000000" w:themeColor="text1"/>
          <w:lang w:val="tr-TR"/>
        </w:rPr>
        <w:t xml:space="preserve">Tarih: </w:t>
      </w:r>
      <w:r w:rsidR="005037E0">
        <w:rPr>
          <w:rFonts w:ascii="Times New Roman" w:hAnsi="Times New Roman" w:cs="Times New Roman"/>
          <w:b/>
          <w:color w:val="000000" w:themeColor="text1"/>
          <w:lang w:val="tr-TR"/>
        </w:rPr>
        <w:t>02</w:t>
      </w:r>
      <w:r w:rsidR="002F11DB" w:rsidRPr="00EF7D59">
        <w:rPr>
          <w:rFonts w:ascii="Times New Roman" w:hAnsi="Times New Roman" w:cs="Times New Roman"/>
          <w:b/>
          <w:color w:val="000000" w:themeColor="text1"/>
          <w:lang w:val="tr-TR"/>
        </w:rPr>
        <w:t>-</w:t>
      </w:r>
      <w:r w:rsidR="00C6371A" w:rsidRPr="00EF7D59">
        <w:rPr>
          <w:rFonts w:ascii="Times New Roman" w:hAnsi="Times New Roman" w:cs="Times New Roman"/>
          <w:b/>
          <w:color w:val="000000" w:themeColor="text1"/>
          <w:lang w:val="tr-TR"/>
        </w:rPr>
        <w:t>0</w:t>
      </w:r>
      <w:r w:rsidR="005037E0">
        <w:rPr>
          <w:rFonts w:ascii="Times New Roman" w:hAnsi="Times New Roman" w:cs="Times New Roman"/>
          <w:b/>
          <w:color w:val="000000" w:themeColor="text1"/>
          <w:lang w:val="tr-TR"/>
        </w:rPr>
        <w:t>6</w:t>
      </w:r>
      <w:r w:rsidR="00C6371A" w:rsidRPr="00EF7D59">
        <w:rPr>
          <w:rFonts w:ascii="Times New Roman" w:hAnsi="Times New Roman" w:cs="Times New Roman"/>
          <w:b/>
          <w:color w:val="000000" w:themeColor="text1"/>
          <w:lang w:val="tr-TR"/>
        </w:rPr>
        <w:t>-2017</w:t>
      </w:r>
    </w:p>
    <w:p w:rsidR="00586391" w:rsidRPr="00EF7D59" w:rsidRDefault="00586391" w:rsidP="00674846">
      <w:pPr>
        <w:spacing w:line="276" w:lineRule="auto"/>
        <w:contextualSpacing/>
        <w:jc w:val="right"/>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D07EF6" w:rsidRDefault="00D07EF6" w:rsidP="00674846">
      <w:pPr>
        <w:spacing w:line="276" w:lineRule="auto"/>
        <w:contextualSpacing/>
        <w:rPr>
          <w:rFonts w:ascii="Times New Roman" w:hAnsi="Times New Roman" w:cs="Times New Roman"/>
          <w:b/>
          <w:color w:val="000000" w:themeColor="text1"/>
          <w:lang w:val="tr-TR"/>
        </w:rPr>
      </w:pPr>
    </w:p>
    <w:p w:rsidR="005037E0" w:rsidRDefault="005037E0" w:rsidP="00674846">
      <w:pPr>
        <w:spacing w:line="276" w:lineRule="auto"/>
        <w:contextualSpacing/>
        <w:rPr>
          <w:rFonts w:ascii="Times New Roman" w:hAnsi="Times New Roman" w:cs="Times New Roman"/>
          <w:b/>
          <w:color w:val="000000" w:themeColor="text1"/>
          <w:lang w:val="tr-TR"/>
        </w:rPr>
      </w:pPr>
    </w:p>
    <w:p w:rsidR="005037E0" w:rsidRDefault="005037E0" w:rsidP="00674846">
      <w:pPr>
        <w:spacing w:line="276" w:lineRule="auto"/>
        <w:contextualSpacing/>
        <w:rPr>
          <w:rFonts w:ascii="Times New Roman" w:hAnsi="Times New Roman" w:cs="Times New Roman"/>
          <w:b/>
          <w:color w:val="000000" w:themeColor="text1"/>
          <w:lang w:val="tr-TR"/>
        </w:rPr>
      </w:pPr>
    </w:p>
    <w:p w:rsidR="005037E0" w:rsidRDefault="005037E0" w:rsidP="00674846">
      <w:pPr>
        <w:spacing w:line="276" w:lineRule="auto"/>
        <w:contextualSpacing/>
        <w:rPr>
          <w:rFonts w:ascii="Times New Roman" w:hAnsi="Times New Roman" w:cs="Times New Roman"/>
          <w:b/>
          <w:color w:val="000000" w:themeColor="text1"/>
          <w:lang w:val="tr-TR"/>
        </w:rPr>
      </w:pPr>
    </w:p>
    <w:p w:rsidR="00D07EF6" w:rsidRDefault="00D07EF6" w:rsidP="00674846">
      <w:pPr>
        <w:spacing w:line="276" w:lineRule="auto"/>
        <w:contextualSpacing/>
        <w:rPr>
          <w:rFonts w:ascii="Times New Roman" w:hAnsi="Times New Roman" w:cs="Times New Roman"/>
          <w:b/>
          <w:color w:val="000000" w:themeColor="text1"/>
          <w:lang w:val="tr-TR"/>
        </w:rPr>
      </w:pPr>
    </w:p>
    <w:p w:rsidR="00D07EF6" w:rsidRDefault="00D07EF6" w:rsidP="00674846">
      <w:pPr>
        <w:spacing w:line="276" w:lineRule="auto"/>
        <w:contextualSpacing/>
        <w:rPr>
          <w:rFonts w:ascii="Times New Roman" w:hAnsi="Times New Roman" w:cs="Times New Roman"/>
          <w:b/>
          <w:color w:val="000000" w:themeColor="text1"/>
          <w:lang w:val="tr-TR"/>
        </w:rPr>
      </w:pPr>
    </w:p>
    <w:p w:rsidR="00D07EF6" w:rsidRDefault="00D07EF6" w:rsidP="00674846">
      <w:pPr>
        <w:spacing w:line="276" w:lineRule="auto"/>
        <w:contextualSpacing/>
        <w:rPr>
          <w:rFonts w:ascii="Times New Roman" w:hAnsi="Times New Roman" w:cs="Times New Roman"/>
          <w:b/>
          <w:color w:val="000000" w:themeColor="text1"/>
          <w:lang w:val="tr-TR"/>
        </w:rPr>
      </w:pPr>
    </w:p>
    <w:p w:rsidR="00C6371A" w:rsidRPr="00EF7D59" w:rsidRDefault="004827ED"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 xml:space="preserve">ZEKÂT VE İNFAK </w:t>
      </w:r>
    </w:p>
    <w:p w:rsidR="00D07EF6" w:rsidRDefault="00D07EF6" w:rsidP="004827ED">
      <w:pPr>
        <w:spacing w:line="276" w:lineRule="auto"/>
        <w:contextualSpacing/>
        <w:jc w:val="both"/>
        <w:rPr>
          <w:rFonts w:asciiTheme="majorBidi" w:hAnsiTheme="majorBidi" w:cstheme="majorBidi"/>
          <w:b/>
          <w:bCs/>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rtl/>
          <w:lang w:val="tr-TR"/>
        </w:rPr>
      </w:pPr>
      <w:r w:rsidRPr="004827ED">
        <w:rPr>
          <w:rFonts w:asciiTheme="majorBidi" w:hAnsiTheme="majorBidi" w:cstheme="majorBidi"/>
          <w:b/>
          <w:bCs/>
          <w:sz w:val="24"/>
          <w:szCs w:val="24"/>
          <w:lang w:val="tr-TR"/>
        </w:rPr>
        <w:t>Kardeşlerim!</w:t>
      </w:r>
    </w:p>
    <w:p w:rsidR="004827ED" w:rsidRPr="004827ED" w:rsidRDefault="004827ED" w:rsidP="00D07EF6">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Okuduğum ayet-i kerimede Yüce Rabbimiz şöyle buyuruyor: </w:t>
      </w:r>
      <w:r w:rsidRPr="004827ED">
        <w:rPr>
          <w:rFonts w:asciiTheme="majorBidi" w:hAnsiTheme="majorBidi" w:cstheme="majorBidi"/>
          <w:b/>
          <w:bCs/>
          <w:sz w:val="24"/>
          <w:szCs w:val="24"/>
          <w:lang w:val="tr-TR"/>
        </w:rPr>
        <w:t>“</w:t>
      </w:r>
      <w:proofErr w:type="spellStart"/>
      <w:r w:rsidRPr="004827ED">
        <w:rPr>
          <w:rFonts w:asciiTheme="majorBidi" w:hAnsiTheme="majorBidi" w:cstheme="majorBidi"/>
          <w:b/>
          <w:bCs/>
          <w:sz w:val="24"/>
          <w:szCs w:val="24"/>
          <w:lang w:val="tr-TR"/>
        </w:rPr>
        <w:t>Mü’minler</w:t>
      </w:r>
      <w:proofErr w:type="spellEnd"/>
      <w:r w:rsidRPr="004827ED">
        <w:rPr>
          <w:rFonts w:asciiTheme="majorBidi" w:hAnsiTheme="majorBidi" w:cstheme="majorBidi"/>
          <w:b/>
          <w:bCs/>
          <w:sz w:val="24"/>
          <w:szCs w:val="24"/>
          <w:lang w:val="tr-TR"/>
        </w:rPr>
        <w:t xml:space="preserve"> gerçekten kurtuluşa ermişlerdir. Onlar ki namazlarını huşu ile kılarlar. Onlar ki faydasız işlerden ve boş sözlerden uzak dururlar. Onlar ki </w:t>
      </w:r>
      <w:r w:rsidR="00EE315D" w:rsidRPr="004827ED">
        <w:rPr>
          <w:rFonts w:asciiTheme="majorBidi" w:hAnsiTheme="majorBidi" w:cstheme="majorBidi"/>
          <w:b/>
          <w:bCs/>
          <w:sz w:val="24"/>
          <w:szCs w:val="24"/>
          <w:lang w:val="tr-TR"/>
        </w:rPr>
        <w:t>zekât</w:t>
      </w:r>
      <w:r w:rsidRPr="004827ED">
        <w:rPr>
          <w:rFonts w:asciiTheme="majorBidi" w:hAnsiTheme="majorBidi" w:cstheme="majorBidi"/>
          <w:b/>
          <w:bCs/>
          <w:sz w:val="24"/>
          <w:szCs w:val="24"/>
          <w:lang w:val="tr-TR"/>
        </w:rPr>
        <w:t xml:space="preserve"> vermek için çalışırlar…”</w:t>
      </w:r>
      <w:r w:rsidRPr="004827ED">
        <w:rPr>
          <w:rFonts w:asciiTheme="majorBidi" w:hAnsiTheme="majorBidi" w:cstheme="majorBidi"/>
          <w:sz w:val="24"/>
          <w:szCs w:val="24"/>
          <w:vertAlign w:val="superscript"/>
          <w:lang w:val="tr-TR"/>
        </w:rPr>
        <w:footnoteReference w:id="1"/>
      </w:r>
      <w:r>
        <w:rPr>
          <w:rFonts w:asciiTheme="majorBidi" w:hAnsiTheme="majorBidi" w:cstheme="majorBidi"/>
          <w:b/>
          <w:bCs/>
          <w:sz w:val="24"/>
          <w:szCs w:val="24"/>
          <w:lang w:val="tr-TR"/>
        </w:rPr>
        <w:t xml:space="preserve"> </w:t>
      </w:r>
      <w:r w:rsidRPr="004827ED">
        <w:rPr>
          <w:rFonts w:asciiTheme="majorBidi" w:hAnsiTheme="majorBidi" w:cstheme="majorBidi"/>
          <w:sz w:val="24"/>
          <w:szCs w:val="24"/>
          <w:lang w:val="tr-TR"/>
        </w:rPr>
        <w:t xml:space="preserve">Okuduğum hadis-i </w:t>
      </w:r>
      <w:r w:rsidR="00D07EF6" w:rsidRPr="004827ED">
        <w:rPr>
          <w:rFonts w:asciiTheme="majorBidi" w:hAnsiTheme="majorBidi" w:cstheme="majorBidi"/>
          <w:sz w:val="24"/>
          <w:szCs w:val="24"/>
          <w:lang w:val="tr-TR"/>
        </w:rPr>
        <w:t>şeri</w:t>
      </w:r>
      <w:r w:rsidR="00D07EF6">
        <w:rPr>
          <w:rFonts w:asciiTheme="majorBidi" w:hAnsiTheme="majorBidi" w:cstheme="majorBidi"/>
          <w:sz w:val="24"/>
          <w:szCs w:val="24"/>
          <w:lang w:val="tr-TR"/>
        </w:rPr>
        <w:t>f</w:t>
      </w:r>
      <w:r w:rsidR="00D07EF6" w:rsidRPr="004827ED">
        <w:rPr>
          <w:rFonts w:asciiTheme="majorBidi" w:hAnsiTheme="majorBidi" w:cstheme="majorBidi"/>
          <w:sz w:val="24"/>
          <w:szCs w:val="24"/>
          <w:lang w:val="tr-TR"/>
        </w:rPr>
        <w:t>te</w:t>
      </w:r>
      <w:r w:rsidRPr="004827ED">
        <w:rPr>
          <w:rFonts w:asciiTheme="majorBidi" w:hAnsiTheme="majorBidi" w:cstheme="majorBidi"/>
          <w:sz w:val="24"/>
          <w:szCs w:val="24"/>
          <w:lang w:val="tr-TR"/>
        </w:rPr>
        <w:t xml:space="preserve"> ise </w:t>
      </w:r>
      <w:r w:rsidR="00D07EF6" w:rsidRPr="004827ED">
        <w:rPr>
          <w:rFonts w:asciiTheme="majorBidi" w:hAnsiTheme="majorBidi" w:cstheme="majorBidi"/>
          <w:sz w:val="24"/>
          <w:szCs w:val="24"/>
          <w:lang w:val="tr-TR"/>
        </w:rPr>
        <w:t>Allah</w:t>
      </w:r>
      <w:r w:rsidRPr="004827ED">
        <w:rPr>
          <w:rFonts w:asciiTheme="majorBidi" w:hAnsiTheme="majorBidi" w:cstheme="majorBidi"/>
          <w:sz w:val="24"/>
          <w:szCs w:val="24"/>
          <w:lang w:val="tr-TR"/>
        </w:rPr>
        <w:t xml:space="preserve"> </w:t>
      </w:r>
      <w:r w:rsidR="00D07EF6">
        <w:rPr>
          <w:rFonts w:asciiTheme="majorBidi" w:hAnsiTheme="majorBidi" w:cstheme="majorBidi"/>
          <w:sz w:val="24"/>
          <w:szCs w:val="24"/>
          <w:lang w:val="tr-TR"/>
        </w:rPr>
        <w:t>resulü</w:t>
      </w:r>
      <w:r>
        <w:rPr>
          <w:rFonts w:asciiTheme="majorBidi" w:hAnsiTheme="majorBidi" w:cstheme="majorBidi"/>
          <w:sz w:val="24"/>
          <w:szCs w:val="24"/>
          <w:lang w:val="tr-TR"/>
        </w:rPr>
        <w:t xml:space="preserve"> </w:t>
      </w:r>
      <w:r w:rsidR="00D07EF6">
        <w:rPr>
          <w:rFonts w:asciiTheme="majorBidi" w:hAnsiTheme="majorBidi" w:cstheme="majorBidi"/>
          <w:sz w:val="24"/>
          <w:szCs w:val="24"/>
          <w:lang w:val="tr-TR"/>
        </w:rPr>
        <w:t>şöyle</w:t>
      </w:r>
      <w:r>
        <w:rPr>
          <w:rFonts w:asciiTheme="majorBidi" w:hAnsiTheme="majorBidi" w:cstheme="majorBidi"/>
          <w:sz w:val="24"/>
          <w:szCs w:val="24"/>
          <w:lang w:val="tr-TR"/>
        </w:rPr>
        <w:t xml:space="preserve"> buyurmuştur:</w:t>
      </w:r>
      <w:r w:rsidR="00D07EF6">
        <w:rPr>
          <w:rFonts w:asciiTheme="majorBidi" w:hAnsiTheme="majorBidi" w:cstheme="majorBidi"/>
          <w:sz w:val="24"/>
          <w:szCs w:val="24"/>
          <w:lang w:val="tr-TR"/>
        </w:rPr>
        <w:t xml:space="preserve"> </w:t>
      </w:r>
      <w:r w:rsidR="00D07EF6" w:rsidRPr="00D07EF6">
        <w:rPr>
          <w:rFonts w:asciiTheme="majorBidi" w:hAnsiTheme="majorBidi" w:cstheme="majorBidi"/>
          <w:b/>
          <w:bCs/>
          <w:sz w:val="24"/>
          <w:szCs w:val="24"/>
          <w:lang w:val="tr-TR"/>
        </w:rPr>
        <w:t>“Sadaka/zekât vermek, suyun ateşi söndürdüğü gibi hataları yok eder.”</w:t>
      </w:r>
      <w:r w:rsidR="00D07EF6">
        <w:rPr>
          <w:rStyle w:val="Voetnootmarkering"/>
          <w:rFonts w:asciiTheme="majorBidi" w:hAnsiTheme="majorBidi" w:cstheme="majorBidi"/>
          <w:b/>
          <w:bCs/>
          <w:sz w:val="24"/>
          <w:szCs w:val="24"/>
          <w:lang w:val="tr-TR"/>
        </w:rPr>
        <w:footnoteReference w:id="2"/>
      </w:r>
    </w:p>
    <w:p w:rsidR="004827ED" w:rsidRPr="004827ED" w:rsidRDefault="004827ED" w:rsidP="004827ED">
      <w:pPr>
        <w:spacing w:line="276" w:lineRule="auto"/>
        <w:contextualSpacing/>
        <w:jc w:val="both"/>
        <w:rPr>
          <w:rFonts w:asciiTheme="majorBidi" w:hAnsiTheme="majorBidi" w:cstheme="majorBidi"/>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lang w:val="tr-TR"/>
        </w:rPr>
      </w:pPr>
      <w:r w:rsidRPr="004827ED">
        <w:rPr>
          <w:rFonts w:asciiTheme="majorBidi" w:hAnsiTheme="majorBidi" w:cstheme="majorBidi"/>
          <w:b/>
          <w:bCs/>
          <w:sz w:val="24"/>
          <w:szCs w:val="24"/>
          <w:lang w:val="tr-TR"/>
        </w:rPr>
        <w:t>Aziz Müminler!</w:t>
      </w:r>
    </w:p>
    <w:p w:rsidR="004827ED" w:rsidRPr="004827ED" w:rsidRDefault="004827ED" w:rsidP="004827ED">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Sahip olduğumuz bütün nimetler Rabbimizin bizlere birer emanetidir. Bu nimetler, hepimiz için birer imtihan vesilesidir. Bizlere düşen bu nimetlerin kıymetini bilmektir. Onları Rabbimizin rızası doğrultusunda değerlendirmektir.</w:t>
      </w:r>
      <w:r>
        <w:rPr>
          <w:rFonts w:asciiTheme="majorBidi" w:hAnsiTheme="majorBidi" w:cstheme="majorBidi"/>
          <w:sz w:val="24"/>
          <w:szCs w:val="24"/>
          <w:lang w:val="tr-TR"/>
        </w:rPr>
        <w:t xml:space="preserve"> </w:t>
      </w:r>
      <w:r w:rsidRPr="004827ED">
        <w:rPr>
          <w:rFonts w:asciiTheme="majorBidi" w:hAnsiTheme="majorBidi" w:cstheme="majorBidi"/>
          <w:sz w:val="24"/>
          <w:szCs w:val="24"/>
          <w:lang w:val="tr-TR"/>
        </w:rPr>
        <w:t>Fakirlerin korunup gözetilmediği zenginliğin, zekâtı verilmeyen kazancın, kişiyi nasıl bir hüsrana götüreceğini bildirir. Malımızı, mülkümüzü, dünyada sahip olduklarımızı ebedi kazancımıza bir vesile kılmamız gerektiğini hatırlatır Rabbimiz.</w:t>
      </w:r>
    </w:p>
    <w:p w:rsidR="004827ED" w:rsidRPr="004827ED" w:rsidRDefault="004827ED" w:rsidP="004827ED">
      <w:pPr>
        <w:spacing w:line="276" w:lineRule="auto"/>
        <w:contextualSpacing/>
        <w:jc w:val="both"/>
        <w:rPr>
          <w:rFonts w:asciiTheme="majorBidi" w:hAnsiTheme="majorBidi" w:cstheme="majorBidi"/>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lang w:val="tr-TR"/>
        </w:rPr>
      </w:pPr>
      <w:r w:rsidRPr="004827ED">
        <w:rPr>
          <w:rFonts w:asciiTheme="majorBidi" w:hAnsiTheme="majorBidi" w:cstheme="majorBidi"/>
          <w:b/>
          <w:bCs/>
          <w:sz w:val="24"/>
          <w:szCs w:val="24"/>
          <w:lang w:val="tr-TR"/>
        </w:rPr>
        <w:t>Aziz Müminler!</w:t>
      </w:r>
    </w:p>
    <w:p w:rsidR="004827ED" w:rsidRPr="004827ED" w:rsidRDefault="004827ED" w:rsidP="00210792">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Zekât, insanlık tarihinin hemen her döneminde var olmuş bir ibadettir. Bu kadim ibadet, yüce dinimizin beş temel esasından biridir. Zekât, dinen zengin sayılan kişilerin, Allah tarafından kendilerine lütfedilen nimetlerin bir kısmını ihtiyaç sahipleriyl</w:t>
      </w:r>
      <w:r w:rsidR="00210792">
        <w:rPr>
          <w:rFonts w:asciiTheme="majorBidi" w:hAnsiTheme="majorBidi" w:cstheme="majorBidi"/>
          <w:sz w:val="24"/>
          <w:szCs w:val="24"/>
          <w:lang w:val="tr-TR"/>
        </w:rPr>
        <w:t xml:space="preserve">e, yoksullarla paylaşmalarıdır. </w:t>
      </w:r>
      <w:r w:rsidRPr="004827ED">
        <w:rPr>
          <w:rFonts w:asciiTheme="majorBidi" w:hAnsiTheme="majorBidi" w:cstheme="majorBidi"/>
          <w:sz w:val="24"/>
          <w:szCs w:val="24"/>
          <w:lang w:val="tr-TR"/>
        </w:rPr>
        <w:t>Malı eksilten ya da yok eden değil</w:t>
      </w:r>
      <w:r>
        <w:rPr>
          <w:rFonts w:asciiTheme="majorBidi" w:hAnsiTheme="majorBidi" w:cstheme="majorBidi"/>
          <w:sz w:val="24"/>
          <w:szCs w:val="24"/>
          <w:lang w:val="tr-TR"/>
        </w:rPr>
        <w:t>,</w:t>
      </w:r>
      <w:r w:rsidRPr="004827ED">
        <w:rPr>
          <w:rFonts w:asciiTheme="majorBidi" w:hAnsiTheme="majorBidi" w:cstheme="majorBidi"/>
          <w:sz w:val="24"/>
          <w:szCs w:val="24"/>
          <w:lang w:val="tr-TR"/>
        </w:rPr>
        <w:t xml:space="preserve"> bilakis bereketlendiren ve artıran bir ibadettir zekât. </w:t>
      </w:r>
      <w:r w:rsidRPr="004827ED">
        <w:rPr>
          <w:rFonts w:asciiTheme="majorBidi" w:hAnsiTheme="majorBidi" w:cstheme="majorBidi"/>
          <w:sz w:val="24"/>
          <w:szCs w:val="24"/>
          <w:lang w:val="tr-TR"/>
        </w:rPr>
        <w:t>Kişiyi cimrilik hastalığından koruyup cömertlik erdemine kavuşturur. Gönlü manevî kirlerden, serveti de ihtiyaç sahiplerinin haklarından arındırır. Zengin ile fakir arasında gönülden sevgi, saygı ve kardeşlik köprüleri kurar.</w:t>
      </w:r>
    </w:p>
    <w:p w:rsidR="004827ED" w:rsidRPr="004827ED" w:rsidRDefault="004827ED" w:rsidP="004827ED">
      <w:pPr>
        <w:spacing w:line="276" w:lineRule="auto"/>
        <w:contextualSpacing/>
        <w:jc w:val="both"/>
        <w:rPr>
          <w:rFonts w:asciiTheme="majorBidi" w:hAnsiTheme="majorBidi" w:cstheme="majorBidi"/>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lang w:val="tr-TR"/>
        </w:rPr>
      </w:pPr>
      <w:r w:rsidRPr="004827ED">
        <w:rPr>
          <w:rFonts w:asciiTheme="majorBidi" w:hAnsiTheme="majorBidi" w:cstheme="majorBidi"/>
          <w:b/>
          <w:bCs/>
          <w:sz w:val="24"/>
          <w:szCs w:val="24"/>
          <w:lang w:val="tr-TR"/>
        </w:rPr>
        <w:t>Kıymetli Kardeşlerim!</w:t>
      </w:r>
    </w:p>
    <w:p w:rsidR="004827ED" w:rsidRPr="004827ED" w:rsidRDefault="004827ED" w:rsidP="00EE315D">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 xml:space="preserve">Kur’an-ı Kerim’de zekâtın üzerinde önemle durulur. Zekâtını verenler, malını Allah yolunda harcayanlar </w:t>
      </w:r>
      <w:r w:rsidRPr="00EE315D">
        <w:rPr>
          <w:rFonts w:asciiTheme="majorBidi" w:hAnsiTheme="majorBidi" w:cstheme="majorBidi"/>
          <w:b/>
          <w:bCs/>
          <w:sz w:val="24"/>
          <w:szCs w:val="24"/>
          <w:lang w:val="tr-TR"/>
        </w:rPr>
        <w:t>“bahtiyar müminler”</w:t>
      </w:r>
      <w:r w:rsidRPr="004827ED">
        <w:rPr>
          <w:rFonts w:asciiTheme="majorBidi" w:hAnsiTheme="majorBidi" w:cstheme="majorBidi"/>
          <w:sz w:val="24"/>
          <w:szCs w:val="24"/>
          <w:lang w:val="tr-TR"/>
        </w:rPr>
        <w:t xml:space="preserve"> diye övülür ve ebedi cennet nimetleriyle müjdelenir.</w:t>
      </w:r>
      <w:r w:rsidRPr="004827ED">
        <w:rPr>
          <w:rFonts w:asciiTheme="majorBidi" w:hAnsiTheme="majorBidi" w:cstheme="majorBidi"/>
          <w:sz w:val="24"/>
          <w:szCs w:val="24"/>
          <w:vertAlign w:val="superscript"/>
          <w:lang w:val="tr-TR"/>
        </w:rPr>
        <w:footnoteReference w:id="3"/>
      </w:r>
      <w:r w:rsidRPr="004827ED">
        <w:rPr>
          <w:rFonts w:asciiTheme="majorBidi" w:hAnsiTheme="majorBidi" w:cstheme="majorBidi"/>
          <w:sz w:val="24"/>
          <w:szCs w:val="24"/>
          <w:lang w:val="tr-TR"/>
        </w:rPr>
        <w:t xml:space="preserve"> Zekâtı dikkate almayanlar, yoksulu gözetmeyenler, malının esiri olanlar ise sert bir şekilde uyarılır</w:t>
      </w:r>
      <w:r w:rsidR="00EE315D">
        <w:rPr>
          <w:rFonts w:asciiTheme="majorBidi" w:hAnsiTheme="majorBidi" w:cstheme="majorBidi"/>
          <w:sz w:val="24"/>
          <w:szCs w:val="24"/>
          <w:lang w:val="tr-TR"/>
        </w:rPr>
        <w:t xml:space="preserve"> kerim kitabımızda</w:t>
      </w:r>
      <w:r w:rsidRPr="004827ED">
        <w:rPr>
          <w:rFonts w:asciiTheme="majorBidi" w:hAnsiTheme="majorBidi" w:cstheme="majorBidi"/>
          <w:sz w:val="24"/>
          <w:szCs w:val="24"/>
          <w:lang w:val="tr-TR"/>
        </w:rPr>
        <w:t>.</w:t>
      </w:r>
      <w:r w:rsidRPr="004827ED">
        <w:rPr>
          <w:rFonts w:asciiTheme="majorBidi" w:hAnsiTheme="majorBidi" w:cstheme="majorBidi"/>
          <w:sz w:val="24"/>
          <w:szCs w:val="24"/>
          <w:vertAlign w:val="superscript"/>
          <w:lang w:val="tr-TR"/>
        </w:rPr>
        <w:footnoteReference w:id="4"/>
      </w:r>
    </w:p>
    <w:p w:rsidR="004827ED" w:rsidRDefault="004827ED" w:rsidP="004827ED">
      <w:pPr>
        <w:spacing w:line="276" w:lineRule="auto"/>
        <w:contextualSpacing/>
        <w:jc w:val="both"/>
        <w:rPr>
          <w:rFonts w:asciiTheme="majorBidi" w:hAnsiTheme="majorBidi" w:cstheme="majorBidi"/>
          <w:b/>
          <w:bCs/>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lang w:val="tr-TR"/>
        </w:rPr>
      </w:pPr>
      <w:r w:rsidRPr="004827ED">
        <w:rPr>
          <w:rFonts w:asciiTheme="majorBidi" w:hAnsiTheme="majorBidi" w:cstheme="majorBidi"/>
          <w:b/>
          <w:bCs/>
          <w:sz w:val="24"/>
          <w:szCs w:val="24"/>
          <w:lang w:val="tr-TR"/>
        </w:rPr>
        <w:t>Kardeşlerim!</w:t>
      </w:r>
    </w:p>
    <w:p w:rsidR="00D07EF6" w:rsidRDefault="004827ED" w:rsidP="00D07EF6">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Rahmet Peygamber’inin </w:t>
      </w:r>
      <w:r w:rsidRPr="004827ED">
        <w:rPr>
          <w:rFonts w:asciiTheme="majorBidi" w:hAnsiTheme="majorBidi" w:cstheme="majorBidi"/>
          <w:b/>
          <w:bCs/>
          <w:sz w:val="24"/>
          <w:szCs w:val="24"/>
          <w:lang w:val="tr-TR"/>
        </w:rPr>
        <w:t>“Yarım hurmayla da olsa cehennemden korunun”</w:t>
      </w:r>
      <w:r w:rsidRPr="004827ED">
        <w:rPr>
          <w:rFonts w:asciiTheme="majorBidi" w:hAnsiTheme="majorBidi" w:cstheme="majorBidi"/>
          <w:sz w:val="24"/>
          <w:szCs w:val="24"/>
          <w:vertAlign w:val="superscript"/>
          <w:lang w:val="tr-TR"/>
        </w:rPr>
        <w:footnoteReference w:id="5"/>
      </w:r>
      <w:r w:rsidRPr="004827ED">
        <w:rPr>
          <w:rFonts w:asciiTheme="majorBidi" w:hAnsiTheme="majorBidi" w:cstheme="majorBidi"/>
          <w:sz w:val="24"/>
          <w:szCs w:val="24"/>
          <w:lang w:val="tr-TR"/>
        </w:rPr>
        <w:t> ikazı zekât, infak, sadaka, yardımlaşma ve diğerkâmlık hakkında asırlar öncesinden bizlere rehberlik etmektedir.</w:t>
      </w:r>
      <w:r w:rsidR="00EE315D">
        <w:rPr>
          <w:rFonts w:asciiTheme="majorBidi" w:hAnsiTheme="majorBidi" w:cstheme="majorBidi"/>
          <w:sz w:val="24"/>
          <w:szCs w:val="24"/>
          <w:lang w:val="tr-TR"/>
        </w:rPr>
        <w:t xml:space="preserve"> Ne </w:t>
      </w:r>
      <w:r w:rsidR="00D07EF6">
        <w:rPr>
          <w:rFonts w:asciiTheme="majorBidi" w:hAnsiTheme="majorBidi" w:cstheme="majorBidi"/>
          <w:sz w:val="24"/>
          <w:szCs w:val="24"/>
          <w:lang w:val="tr-TR"/>
        </w:rPr>
        <w:t>yazık</w:t>
      </w:r>
      <w:r w:rsidR="00EE315D">
        <w:rPr>
          <w:rFonts w:asciiTheme="majorBidi" w:hAnsiTheme="majorBidi" w:cstheme="majorBidi"/>
          <w:sz w:val="24"/>
          <w:szCs w:val="24"/>
          <w:lang w:val="tr-TR"/>
        </w:rPr>
        <w:t xml:space="preserve"> ki, d</w:t>
      </w:r>
      <w:r w:rsidRPr="004827ED">
        <w:rPr>
          <w:rFonts w:asciiTheme="majorBidi" w:hAnsiTheme="majorBidi" w:cstheme="majorBidi"/>
          <w:sz w:val="24"/>
          <w:szCs w:val="24"/>
          <w:lang w:val="tr-TR"/>
        </w:rPr>
        <w:t xml:space="preserve">ünyanın kimi yerlerinde insanlar açlıkla mücadele ederken, kimi yerlerindeyse israf ve vurdumduymazlık had safhadadır. İnsanlığın bu gün, belki de tarihin hiçbir döneminde olmadığı kadar huzur ve mutluluğa, sevgi ve saygıya, dostluk ve barışa, yardımlaşma ve paylaşmaya hasret olduğu aşikârdır. İşte dünyayı bu erdemlere ve hasret kalınan huzura, adaletli bir gelir dağılımına kavuşturacak olan, İslam’ın hayat yüklü mesajlarıdır. </w:t>
      </w:r>
    </w:p>
    <w:p w:rsidR="00D07EF6" w:rsidRDefault="00D07EF6" w:rsidP="00D07EF6">
      <w:pPr>
        <w:spacing w:line="276" w:lineRule="auto"/>
        <w:contextualSpacing/>
        <w:jc w:val="both"/>
        <w:rPr>
          <w:rFonts w:asciiTheme="majorBidi" w:hAnsiTheme="majorBidi" w:cstheme="majorBidi"/>
          <w:sz w:val="24"/>
          <w:szCs w:val="24"/>
          <w:lang w:val="tr-TR"/>
        </w:rPr>
      </w:pPr>
    </w:p>
    <w:p w:rsidR="004827ED" w:rsidRPr="004827ED" w:rsidRDefault="004827ED" w:rsidP="00D07EF6">
      <w:pPr>
        <w:spacing w:line="276" w:lineRule="auto"/>
        <w:contextualSpacing/>
        <w:jc w:val="both"/>
        <w:rPr>
          <w:rFonts w:asciiTheme="majorBidi" w:hAnsiTheme="majorBidi" w:cstheme="majorBidi"/>
          <w:sz w:val="24"/>
          <w:szCs w:val="24"/>
          <w:lang w:val="tr-TR"/>
        </w:rPr>
      </w:pPr>
      <w:r w:rsidRPr="004827ED">
        <w:rPr>
          <w:rFonts w:asciiTheme="majorBidi" w:hAnsiTheme="majorBidi" w:cstheme="majorBidi"/>
          <w:sz w:val="24"/>
          <w:szCs w:val="24"/>
          <w:lang w:val="tr-TR"/>
        </w:rPr>
        <w:t xml:space="preserve">Öyleyse geliniz kardeşlerim, hep birlikte bu kutlu ayda sahipsiz olmadıklarını hissettirmek için yanı başımızdaki ve uzağımızdaki yetim, kimsesiz, </w:t>
      </w:r>
      <w:proofErr w:type="spellStart"/>
      <w:r w:rsidRPr="004827ED">
        <w:rPr>
          <w:rFonts w:asciiTheme="majorBidi" w:hAnsiTheme="majorBidi" w:cstheme="majorBidi"/>
          <w:sz w:val="24"/>
          <w:szCs w:val="24"/>
          <w:lang w:val="tr-TR"/>
        </w:rPr>
        <w:t>himayesiz</w:t>
      </w:r>
      <w:proofErr w:type="spellEnd"/>
      <w:r w:rsidRPr="004827ED">
        <w:rPr>
          <w:rFonts w:asciiTheme="majorBidi" w:hAnsiTheme="majorBidi" w:cstheme="majorBidi"/>
          <w:sz w:val="24"/>
          <w:szCs w:val="24"/>
          <w:lang w:val="tr-TR"/>
        </w:rPr>
        <w:t xml:space="preserve"> ve yuvasız yavrularımıza gönüllerimizi, ellerimizi ve sofralarımızı açalım. Zekât ve fitrelerimizi vakit kaybetmeden verelim. İnfakta v</w:t>
      </w:r>
      <w:bookmarkStart w:id="0" w:name="_GoBack"/>
      <w:bookmarkEnd w:id="0"/>
      <w:r w:rsidRPr="004827ED">
        <w:rPr>
          <w:rFonts w:asciiTheme="majorBidi" w:hAnsiTheme="majorBidi" w:cstheme="majorBidi"/>
          <w:sz w:val="24"/>
          <w:szCs w:val="24"/>
          <w:lang w:val="tr-TR"/>
        </w:rPr>
        <w:t>e yardımda bulunmayı, paylaşmayı kendimize şiar edinelim.</w:t>
      </w:r>
    </w:p>
    <w:p w:rsidR="009070E1" w:rsidRPr="00EF7D59" w:rsidRDefault="009070E1" w:rsidP="00F93D3D">
      <w:pPr>
        <w:spacing w:line="276" w:lineRule="auto"/>
        <w:contextualSpacing/>
        <w:jc w:val="both"/>
        <w:rPr>
          <w:rFonts w:ascii="Times New Roman" w:hAnsi="Times New Roman" w:cs="Times New Roman"/>
          <w:b/>
          <w:color w:val="000000" w:themeColor="text1"/>
          <w:sz w:val="24"/>
          <w:szCs w:val="24"/>
          <w:lang w:val="tr-TR"/>
        </w:rPr>
      </w:pPr>
    </w:p>
    <w:p w:rsidR="00D07EF6" w:rsidRDefault="00D07EF6" w:rsidP="00674846">
      <w:pPr>
        <w:spacing w:line="276" w:lineRule="auto"/>
        <w:contextualSpacing/>
        <w:jc w:val="both"/>
        <w:rPr>
          <w:rFonts w:ascii="Times New Roman" w:hAnsi="Times New Roman" w:cs="Times New Roman"/>
          <w:b/>
          <w:color w:val="000000" w:themeColor="text1"/>
          <w:sz w:val="24"/>
          <w:szCs w:val="24"/>
          <w:lang w:val="tr-TR"/>
        </w:rPr>
      </w:pPr>
    </w:p>
    <w:p w:rsidR="00D07EF6" w:rsidRDefault="00D07EF6" w:rsidP="00674846">
      <w:pPr>
        <w:spacing w:line="276" w:lineRule="auto"/>
        <w:contextualSpacing/>
        <w:jc w:val="both"/>
        <w:rPr>
          <w:rFonts w:ascii="Times New Roman" w:hAnsi="Times New Roman" w:cs="Times New Roman"/>
          <w:b/>
          <w:color w:val="000000" w:themeColor="text1"/>
          <w:sz w:val="24"/>
          <w:szCs w:val="24"/>
          <w:lang w:val="tr-TR"/>
        </w:rPr>
      </w:pP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321" w:rsidRDefault="002B1321" w:rsidP="009E60E2">
      <w:r>
        <w:separator/>
      </w:r>
    </w:p>
  </w:endnote>
  <w:endnote w:type="continuationSeparator" w:id="0">
    <w:p w:rsidR="002B1321" w:rsidRDefault="002B132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321" w:rsidRDefault="002B1321" w:rsidP="009E60E2">
      <w:r>
        <w:separator/>
      </w:r>
    </w:p>
  </w:footnote>
  <w:footnote w:type="continuationSeparator" w:id="0">
    <w:p w:rsidR="002B1321" w:rsidRDefault="002B1321" w:rsidP="009E60E2">
      <w:r>
        <w:continuationSeparator/>
      </w:r>
    </w:p>
  </w:footnote>
  <w:footnote w:id="1">
    <w:p w:rsidR="004827ED" w:rsidRPr="00D07EF6" w:rsidRDefault="004827ED" w:rsidP="004827ED">
      <w:pPr>
        <w:pStyle w:val="Voetnoottekst"/>
        <w:rPr>
          <w:rFonts w:asciiTheme="majorBidi" w:hAnsiTheme="majorBidi" w:cstheme="majorBidi"/>
          <w:lang w:val="tr-TR"/>
        </w:rPr>
      </w:pPr>
      <w:r w:rsidRPr="00D07EF6">
        <w:rPr>
          <w:rStyle w:val="Voetnootmarkering"/>
          <w:rFonts w:asciiTheme="majorBidi" w:hAnsiTheme="majorBidi" w:cstheme="majorBidi"/>
          <w:lang w:val="tr-TR"/>
        </w:rPr>
        <w:footnoteRef/>
      </w:r>
      <w:r w:rsidRPr="00D07EF6">
        <w:rPr>
          <w:rFonts w:asciiTheme="majorBidi" w:hAnsiTheme="majorBidi" w:cstheme="majorBidi"/>
          <w:lang w:val="tr-TR"/>
        </w:rPr>
        <w:t xml:space="preserve"> </w:t>
      </w:r>
      <w:proofErr w:type="spellStart"/>
      <w:r w:rsidRPr="00D07EF6">
        <w:rPr>
          <w:rFonts w:asciiTheme="majorBidi" w:eastAsia="Times New Roman" w:hAnsiTheme="majorBidi" w:cstheme="majorBidi"/>
          <w:color w:val="252525"/>
          <w:lang w:val="tr-TR" w:eastAsia="tr-TR"/>
        </w:rPr>
        <w:t>Mü’minûn</w:t>
      </w:r>
      <w:proofErr w:type="spellEnd"/>
      <w:r w:rsidRPr="00D07EF6">
        <w:rPr>
          <w:rFonts w:asciiTheme="majorBidi" w:eastAsia="Times New Roman" w:hAnsiTheme="majorBidi" w:cstheme="majorBidi"/>
          <w:color w:val="252525"/>
          <w:lang w:val="tr-TR" w:eastAsia="tr-TR"/>
        </w:rPr>
        <w:t>, 23/1-4.</w:t>
      </w:r>
    </w:p>
  </w:footnote>
  <w:footnote w:id="2">
    <w:p w:rsidR="00D07EF6" w:rsidRPr="00D07EF6" w:rsidRDefault="00D07EF6" w:rsidP="00D07EF6">
      <w:pPr>
        <w:pStyle w:val="Voetnoottekst"/>
        <w:rPr>
          <w:rFonts w:asciiTheme="majorBidi" w:hAnsiTheme="majorBidi" w:cstheme="majorBidi"/>
          <w:lang w:val="tr-TR"/>
        </w:rPr>
      </w:pPr>
      <w:r w:rsidRPr="00D07EF6">
        <w:rPr>
          <w:rStyle w:val="Voetnootmarkering"/>
          <w:rFonts w:asciiTheme="majorBidi" w:hAnsiTheme="majorBidi" w:cstheme="majorBidi"/>
          <w:lang w:val="tr-TR"/>
        </w:rPr>
        <w:footnoteRef/>
      </w:r>
      <w:r w:rsidRPr="00D07EF6">
        <w:rPr>
          <w:rFonts w:asciiTheme="majorBidi" w:hAnsiTheme="majorBidi" w:cstheme="majorBidi"/>
          <w:lang w:val="tr-TR"/>
        </w:rPr>
        <w:t xml:space="preserve"> </w:t>
      </w:r>
      <w:proofErr w:type="spellStart"/>
      <w:r w:rsidRPr="00D07EF6">
        <w:rPr>
          <w:rFonts w:asciiTheme="majorBidi" w:hAnsiTheme="majorBidi" w:cstheme="majorBidi"/>
          <w:lang w:val="tr-TR"/>
        </w:rPr>
        <w:t>Tirmizî</w:t>
      </w:r>
      <w:proofErr w:type="spellEnd"/>
      <w:r w:rsidRPr="00D07EF6">
        <w:rPr>
          <w:rFonts w:asciiTheme="majorBidi" w:hAnsiTheme="majorBidi" w:cstheme="majorBidi"/>
          <w:lang w:val="tr-TR"/>
        </w:rPr>
        <w:t xml:space="preserve">, </w:t>
      </w:r>
      <w:proofErr w:type="spellStart"/>
      <w:r w:rsidRPr="00D07EF6">
        <w:rPr>
          <w:rFonts w:asciiTheme="majorBidi" w:hAnsiTheme="majorBidi" w:cstheme="majorBidi"/>
          <w:lang w:val="tr-TR"/>
        </w:rPr>
        <w:t>Cum’a</w:t>
      </w:r>
      <w:proofErr w:type="spellEnd"/>
      <w:r w:rsidRPr="00D07EF6">
        <w:rPr>
          <w:rFonts w:asciiTheme="majorBidi" w:hAnsiTheme="majorBidi" w:cstheme="majorBidi"/>
          <w:lang w:val="tr-TR"/>
        </w:rPr>
        <w:t xml:space="preserve">, 79; İbn </w:t>
      </w:r>
      <w:proofErr w:type="spellStart"/>
      <w:r w:rsidRPr="00D07EF6">
        <w:rPr>
          <w:rFonts w:asciiTheme="majorBidi" w:hAnsiTheme="majorBidi" w:cstheme="majorBidi"/>
          <w:lang w:val="tr-TR"/>
        </w:rPr>
        <w:t>Mâce</w:t>
      </w:r>
      <w:proofErr w:type="spellEnd"/>
      <w:r w:rsidRPr="00D07EF6">
        <w:rPr>
          <w:rFonts w:asciiTheme="majorBidi" w:hAnsiTheme="majorBidi" w:cstheme="majorBidi"/>
          <w:lang w:val="tr-TR"/>
        </w:rPr>
        <w:t xml:space="preserve">, </w:t>
      </w:r>
      <w:proofErr w:type="spellStart"/>
      <w:r w:rsidRPr="00D07EF6">
        <w:rPr>
          <w:rFonts w:asciiTheme="majorBidi" w:hAnsiTheme="majorBidi" w:cstheme="majorBidi"/>
          <w:lang w:val="tr-TR"/>
        </w:rPr>
        <w:t>Zühd</w:t>
      </w:r>
      <w:proofErr w:type="spellEnd"/>
      <w:r w:rsidRPr="00D07EF6">
        <w:rPr>
          <w:rFonts w:asciiTheme="majorBidi" w:hAnsiTheme="majorBidi" w:cstheme="majorBidi"/>
          <w:lang w:val="tr-TR"/>
        </w:rPr>
        <w:t>, 22.</w:t>
      </w:r>
    </w:p>
  </w:footnote>
  <w:footnote w:id="3">
    <w:p w:rsidR="004827ED" w:rsidRPr="00D07EF6" w:rsidRDefault="004827ED" w:rsidP="004827ED">
      <w:pPr>
        <w:pStyle w:val="Voetnoottekst"/>
        <w:rPr>
          <w:rFonts w:asciiTheme="majorBidi" w:hAnsiTheme="majorBidi" w:cstheme="majorBidi"/>
          <w:lang w:val="tr-TR"/>
        </w:rPr>
      </w:pPr>
      <w:r w:rsidRPr="00D07EF6">
        <w:rPr>
          <w:rStyle w:val="Voetnootmarkering"/>
          <w:rFonts w:asciiTheme="majorBidi" w:hAnsiTheme="majorBidi" w:cstheme="majorBidi"/>
          <w:lang w:val="tr-TR"/>
        </w:rPr>
        <w:footnoteRef/>
      </w:r>
      <w:r w:rsidRPr="00D07EF6">
        <w:rPr>
          <w:rFonts w:asciiTheme="majorBidi" w:hAnsiTheme="majorBidi" w:cstheme="majorBidi"/>
          <w:lang w:val="tr-TR"/>
        </w:rPr>
        <w:t xml:space="preserve"> </w:t>
      </w:r>
      <w:proofErr w:type="spellStart"/>
      <w:r w:rsidRPr="00D07EF6">
        <w:rPr>
          <w:rFonts w:asciiTheme="majorBidi" w:eastAsia="Times New Roman" w:hAnsiTheme="majorBidi" w:cstheme="majorBidi"/>
          <w:color w:val="252525"/>
          <w:lang w:val="tr-TR" w:eastAsia="tr-TR"/>
        </w:rPr>
        <w:t>Nûr</w:t>
      </w:r>
      <w:proofErr w:type="spellEnd"/>
      <w:r w:rsidRPr="00D07EF6">
        <w:rPr>
          <w:rFonts w:asciiTheme="majorBidi" w:eastAsia="Times New Roman" w:hAnsiTheme="majorBidi" w:cstheme="majorBidi"/>
          <w:color w:val="252525"/>
          <w:lang w:val="tr-TR" w:eastAsia="tr-TR"/>
        </w:rPr>
        <w:t xml:space="preserve">, 24/36-38; </w:t>
      </w:r>
      <w:proofErr w:type="spellStart"/>
      <w:r w:rsidRPr="00D07EF6">
        <w:rPr>
          <w:rFonts w:asciiTheme="majorBidi" w:eastAsia="Times New Roman" w:hAnsiTheme="majorBidi" w:cstheme="majorBidi"/>
          <w:color w:val="252525"/>
          <w:lang w:val="tr-TR" w:eastAsia="tr-TR"/>
        </w:rPr>
        <w:t>Zâriyât</w:t>
      </w:r>
      <w:proofErr w:type="spellEnd"/>
      <w:r w:rsidRPr="00D07EF6">
        <w:rPr>
          <w:rFonts w:asciiTheme="majorBidi" w:eastAsia="Times New Roman" w:hAnsiTheme="majorBidi" w:cstheme="majorBidi"/>
          <w:color w:val="252525"/>
          <w:lang w:val="tr-TR" w:eastAsia="tr-TR"/>
        </w:rPr>
        <w:t xml:space="preserve">, 51/15-19; </w:t>
      </w:r>
      <w:proofErr w:type="spellStart"/>
      <w:r w:rsidRPr="00D07EF6">
        <w:rPr>
          <w:rFonts w:asciiTheme="majorBidi" w:eastAsia="Times New Roman" w:hAnsiTheme="majorBidi" w:cstheme="majorBidi"/>
          <w:color w:val="252525"/>
          <w:lang w:val="tr-TR" w:eastAsia="tr-TR"/>
        </w:rPr>
        <w:t>Meâric,70</w:t>
      </w:r>
      <w:proofErr w:type="spellEnd"/>
      <w:r w:rsidRPr="00D07EF6">
        <w:rPr>
          <w:rFonts w:asciiTheme="majorBidi" w:eastAsia="Times New Roman" w:hAnsiTheme="majorBidi" w:cstheme="majorBidi"/>
          <w:color w:val="252525"/>
          <w:lang w:val="tr-TR" w:eastAsia="tr-TR"/>
        </w:rPr>
        <w:t>/22-35.</w:t>
      </w:r>
    </w:p>
  </w:footnote>
  <w:footnote w:id="4">
    <w:p w:rsidR="004827ED" w:rsidRPr="00D07EF6" w:rsidRDefault="004827ED" w:rsidP="004827ED">
      <w:pPr>
        <w:pStyle w:val="Voetnoottekst"/>
        <w:rPr>
          <w:rFonts w:asciiTheme="majorBidi" w:hAnsiTheme="majorBidi" w:cstheme="majorBidi"/>
          <w:lang w:val="tr-TR"/>
        </w:rPr>
      </w:pPr>
      <w:r w:rsidRPr="00D07EF6">
        <w:rPr>
          <w:rStyle w:val="Voetnootmarkering"/>
          <w:rFonts w:asciiTheme="majorBidi" w:hAnsiTheme="majorBidi" w:cstheme="majorBidi"/>
          <w:lang w:val="tr-TR"/>
        </w:rPr>
        <w:footnoteRef/>
      </w:r>
      <w:r w:rsidRPr="00D07EF6">
        <w:rPr>
          <w:rFonts w:asciiTheme="majorBidi" w:hAnsiTheme="majorBidi" w:cstheme="majorBidi"/>
          <w:lang w:val="tr-TR"/>
        </w:rPr>
        <w:t xml:space="preserve"> </w:t>
      </w:r>
      <w:proofErr w:type="spellStart"/>
      <w:r w:rsidRPr="00D07EF6">
        <w:rPr>
          <w:rFonts w:asciiTheme="majorBidi" w:eastAsia="Times New Roman" w:hAnsiTheme="majorBidi" w:cstheme="majorBidi"/>
          <w:color w:val="252525"/>
          <w:lang w:val="tr-TR" w:eastAsia="tr-TR"/>
        </w:rPr>
        <w:t>Tevbe</w:t>
      </w:r>
      <w:proofErr w:type="spellEnd"/>
      <w:r w:rsidRPr="00D07EF6">
        <w:rPr>
          <w:rFonts w:asciiTheme="majorBidi" w:eastAsia="Times New Roman" w:hAnsiTheme="majorBidi" w:cstheme="majorBidi"/>
          <w:color w:val="252525"/>
          <w:lang w:val="tr-TR" w:eastAsia="tr-TR"/>
        </w:rPr>
        <w:t xml:space="preserve">, 9/34-35; Ayrıca bkz. </w:t>
      </w:r>
      <w:proofErr w:type="spellStart"/>
      <w:r w:rsidRPr="00D07EF6">
        <w:rPr>
          <w:rFonts w:asciiTheme="majorBidi" w:eastAsia="Times New Roman" w:hAnsiTheme="majorBidi" w:cstheme="majorBidi"/>
          <w:color w:val="252525"/>
          <w:lang w:val="tr-TR" w:eastAsia="tr-TR"/>
        </w:rPr>
        <w:t>Buhârî</w:t>
      </w:r>
      <w:proofErr w:type="spellEnd"/>
      <w:r w:rsidRPr="00D07EF6">
        <w:rPr>
          <w:rFonts w:asciiTheme="majorBidi" w:eastAsia="Times New Roman" w:hAnsiTheme="majorBidi" w:cstheme="majorBidi"/>
          <w:color w:val="252525"/>
          <w:lang w:val="tr-TR" w:eastAsia="tr-TR"/>
        </w:rPr>
        <w:t xml:space="preserve">, </w:t>
      </w:r>
      <w:proofErr w:type="spellStart"/>
      <w:r w:rsidRPr="00D07EF6">
        <w:rPr>
          <w:rFonts w:asciiTheme="majorBidi" w:eastAsia="Times New Roman" w:hAnsiTheme="majorBidi" w:cstheme="majorBidi"/>
          <w:color w:val="252525"/>
          <w:lang w:val="tr-TR" w:eastAsia="tr-TR"/>
        </w:rPr>
        <w:t>Rikâk</w:t>
      </w:r>
      <w:proofErr w:type="spellEnd"/>
      <w:r w:rsidRPr="00D07EF6">
        <w:rPr>
          <w:rFonts w:asciiTheme="majorBidi" w:eastAsia="Times New Roman" w:hAnsiTheme="majorBidi" w:cstheme="majorBidi"/>
          <w:color w:val="252525"/>
          <w:lang w:val="tr-TR" w:eastAsia="tr-TR"/>
        </w:rPr>
        <w:t>, 10.</w:t>
      </w:r>
    </w:p>
  </w:footnote>
  <w:footnote w:id="5">
    <w:p w:rsidR="004827ED" w:rsidRPr="00D07EF6" w:rsidRDefault="004827ED" w:rsidP="004827ED">
      <w:pPr>
        <w:pStyle w:val="Voetnoottekst"/>
        <w:rPr>
          <w:rFonts w:asciiTheme="majorBidi" w:hAnsiTheme="majorBidi" w:cstheme="majorBidi"/>
          <w:lang w:val="tr-TR"/>
        </w:rPr>
      </w:pPr>
      <w:r w:rsidRPr="00D07EF6">
        <w:rPr>
          <w:rStyle w:val="Voetnootmarkering"/>
          <w:rFonts w:asciiTheme="majorBidi" w:hAnsiTheme="majorBidi" w:cstheme="majorBidi"/>
          <w:lang w:val="tr-TR"/>
        </w:rPr>
        <w:footnoteRef/>
      </w:r>
      <w:r w:rsidRPr="00D07EF6">
        <w:rPr>
          <w:rFonts w:asciiTheme="majorBidi" w:hAnsiTheme="majorBidi" w:cstheme="majorBidi"/>
          <w:lang w:val="tr-TR"/>
        </w:rPr>
        <w:t xml:space="preserve"> </w:t>
      </w:r>
      <w:proofErr w:type="spellStart"/>
      <w:r w:rsidRPr="00D07EF6">
        <w:rPr>
          <w:rFonts w:asciiTheme="majorBidi" w:eastAsia="Times New Roman" w:hAnsiTheme="majorBidi" w:cstheme="majorBidi"/>
          <w:color w:val="252525"/>
          <w:lang w:val="tr-TR" w:eastAsia="tr-TR"/>
        </w:rPr>
        <w:t>Buhârî</w:t>
      </w:r>
      <w:proofErr w:type="spellEnd"/>
      <w:r w:rsidRPr="00D07EF6">
        <w:rPr>
          <w:rFonts w:asciiTheme="majorBidi" w:eastAsia="Times New Roman" w:hAnsiTheme="majorBidi" w:cstheme="majorBidi"/>
          <w:color w:val="252525"/>
          <w:lang w:val="tr-TR" w:eastAsia="tr-TR"/>
        </w:rPr>
        <w:t>, Zekât, 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22C01"/>
    <w:rsid w:val="00044BEE"/>
    <w:rsid w:val="00047E04"/>
    <w:rsid w:val="00074763"/>
    <w:rsid w:val="000802D3"/>
    <w:rsid w:val="00091143"/>
    <w:rsid w:val="000A2C29"/>
    <w:rsid w:val="000D307D"/>
    <w:rsid w:val="0010121C"/>
    <w:rsid w:val="00114D25"/>
    <w:rsid w:val="00115A82"/>
    <w:rsid w:val="00120456"/>
    <w:rsid w:val="00177FCE"/>
    <w:rsid w:val="001A6AAD"/>
    <w:rsid w:val="001C44DF"/>
    <w:rsid w:val="00210792"/>
    <w:rsid w:val="00214B0E"/>
    <w:rsid w:val="002B1321"/>
    <w:rsid w:val="002C4159"/>
    <w:rsid w:val="002D48DA"/>
    <w:rsid w:val="002F11DB"/>
    <w:rsid w:val="0030655A"/>
    <w:rsid w:val="0031692E"/>
    <w:rsid w:val="0033753F"/>
    <w:rsid w:val="00342FB6"/>
    <w:rsid w:val="0037212A"/>
    <w:rsid w:val="00374AAD"/>
    <w:rsid w:val="003C4135"/>
    <w:rsid w:val="003D6DAB"/>
    <w:rsid w:val="003F7513"/>
    <w:rsid w:val="00430FBA"/>
    <w:rsid w:val="00443B96"/>
    <w:rsid w:val="004539AB"/>
    <w:rsid w:val="004804F1"/>
    <w:rsid w:val="004827ED"/>
    <w:rsid w:val="004A0875"/>
    <w:rsid w:val="004D4CE8"/>
    <w:rsid w:val="004E6AFF"/>
    <w:rsid w:val="005037E0"/>
    <w:rsid w:val="00586391"/>
    <w:rsid w:val="005B2B96"/>
    <w:rsid w:val="005F39A9"/>
    <w:rsid w:val="00605F83"/>
    <w:rsid w:val="006533D1"/>
    <w:rsid w:val="00662308"/>
    <w:rsid w:val="00674846"/>
    <w:rsid w:val="006E1ECF"/>
    <w:rsid w:val="006F40CD"/>
    <w:rsid w:val="0071731E"/>
    <w:rsid w:val="00775B2E"/>
    <w:rsid w:val="00785B8B"/>
    <w:rsid w:val="00791393"/>
    <w:rsid w:val="007D11A8"/>
    <w:rsid w:val="0081369D"/>
    <w:rsid w:val="008252FD"/>
    <w:rsid w:val="00827975"/>
    <w:rsid w:val="00862A39"/>
    <w:rsid w:val="008C426E"/>
    <w:rsid w:val="008E26A9"/>
    <w:rsid w:val="008E3C88"/>
    <w:rsid w:val="008E554D"/>
    <w:rsid w:val="008F48DB"/>
    <w:rsid w:val="00903F78"/>
    <w:rsid w:val="009042A4"/>
    <w:rsid w:val="009070E1"/>
    <w:rsid w:val="0092747F"/>
    <w:rsid w:val="0097127C"/>
    <w:rsid w:val="009A0A3A"/>
    <w:rsid w:val="009A4FC1"/>
    <w:rsid w:val="009C25FD"/>
    <w:rsid w:val="009E60E2"/>
    <w:rsid w:val="009F5B92"/>
    <w:rsid w:val="00A210AF"/>
    <w:rsid w:val="00A25D05"/>
    <w:rsid w:val="00A433A7"/>
    <w:rsid w:val="00A50210"/>
    <w:rsid w:val="00A63CB3"/>
    <w:rsid w:val="00A91C21"/>
    <w:rsid w:val="00A9641A"/>
    <w:rsid w:val="00AC35AC"/>
    <w:rsid w:val="00AE37FE"/>
    <w:rsid w:val="00AE78C1"/>
    <w:rsid w:val="00AF3DC5"/>
    <w:rsid w:val="00B05BA9"/>
    <w:rsid w:val="00B12766"/>
    <w:rsid w:val="00B4000A"/>
    <w:rsid w:val="00B45E91"/>
    <w:rsid w:val="00B54DE5"/>
    <w:rsid w:val="00B62A33"/>
    <w:rsid w:val="00BF360F"/>
    <w:rsid w:val="00C302EA"/>
    <w:rsid w:val="00C6371A"/>
    <w:rsid w:val="00C72AE8"/>
    <w:rsid w:val="00C768E0"/>
    <w:rsid w:val="00CC4098"/>
    <w:rsid w:val="00CE1D7C"/>
    <w:rsid w:val="00D07EF6"/>
    <w:rsid w:val="00DD4D67"/>
    <w:rsid w:val="00DE04FC"/>
    <w:rsid w:val="00E02245"/>
    <w:rsid w:val="00E0545E"/>
    <w:rsid w:val="00E106D1"/>
    <w:rsid w:val="00E517F5"/>
    <w:rsid w:val="00E8481D"/>
    <w:rsid w:val="00E97723"/>
    <w:rsid w:val="00EE315D"/>
    <w:rsid w:val="00EF7D59"/>
    <w:rsid w:val="00EF7F9E"/>
    <w:rsid w:val="00F466ED"/>
    <w:rsid w:val="00F77E74"/>
    <w:rsid w:val="00F93D3D"/>
    <w:rsid w:val="00FA5B7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F7CC8-9B19-4C9D-A9E0-9BAC8DE0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442</Words>
  <Characters>2433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2017-05-23T09:59:00Z</dcterms:created>
  <dcterms:modified xsi:type="dcterms:W3CDTF">2017-05-31T10:17:00Z</dcterms:modified>
</cp:coreProperties>
</file>