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7FE" w:rsidRPr="00E30AC6" w:rsidRDefault="00656A85" w:rsidP="00AB217C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 w:rsidRPr="00E30AC6">
        <w:rPr>
          <w:rFonts w:asciiTheme="majorBidi" w:hAnsiTheme="majorBidi" w:cstheme="majorBidi"/>
          <w:b/>
          <w:color w:val="000000" w:themeColor="text1"/>
        </w:rPr>
        <w:t>Datum:</w:t>
      </w:r>
      <w:r w:rsidR="00C6371A" w:rsidRPr="00E30AC6">
        <w:rPr>
          <w:rFonts w:asciiTheme="majorBidi" w:hAnsiTheme="majorBidi" w:cstheme="majorBidi"/>
          <w:b/>
          <w:color w:val="000000" w:themeColor="text1"/>
        </w:rPr>
        <w:t xml:space="preserve"> </w:t>
      </w:r>
      <w:r w:rsidR="00AB217C">
        <w:rPr>
          <w:rFonts w:asciiTheme="majorBidi" w:hAnsiTheme="majorBidi" w:cstheme="majorBidi"/>
          <w:b/>
          <w:color w:val="000000" w:themeColor="text1"/>
        </w:rPr>
        <w:t>03</w:t>
      </w:r>
      <w:r w:rsidR="002F11DB" w:rsidRPr="00E30AC6">
        <w:rPr>
          <w:rFonts w:asciiTheme="majorBidi" w:hAnsiTheme="majorBidi" w:cstheme="majorBidi"/>
          <w:b/>
          <w:color w:val="000000" w:themeColor="text1"/>
        </w:rPr>
        <w:t>-</w:t>
      </w:r>
      <w:r w:rsidR="00157680" w:rsidRPr="00E30AC6">
        <w:rPr>
          <w:rFonts w:asciiTheme="majorBidi" w:hAnsiTheme="majorBidi" w:cstheme="majorBidi"/>
          <w:b/>
          <w:color w:val="000000" w:themeColor="text1"/>
        </w:rPr>
        <w:t>1</w:t>
      </w:r>
      <w:r w:rsidR="00AB217C">
        <w:rPr>
          <w:rFonts w:asciiTheme="majorBidi" w:hAnsiTheme="majorBidi" w:cstheme="majorBidi"/>
          <w:b/>
          <w:color w:val="000000" w:themeColor="text1"/>
        </w:rPr>
        <w:t>1</w:t>
      </w:r>
      <w:r w:rsidR="00C6371A" w:rsidRPr="00E30AC6">
        <w:rPr>
          <w:rFonts w:asciiTheme="majorBidi" w:hAnsiTheme="majorBidi" w:cstheme="majorBidi"/>
          <w:b/>
          <w:color w:val="000000" w:themeColor="text1"/>
        </w:rPr>
        <w:t>-2017</w:t>
      </w:r>
      <w:bookmarkStart w:id="0" w:name="_GoBack"/>
      <w:bookmarkEnd w:id="0"/>
    </w:p>
    <w:p w:rsidR="00AF474B" w:rsidRPr="00E30AC6" w:rsidRDefault="00AB217C" w:rsidP="00FB4376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 w:rsidRPr="00DA220C">
        <w:rPr>
          <w:rFonts w:asciiTheme="majorBidi" w:hAnsiTheme="majorBidi" w:cstheme="majorBidi"/>
          <w:b/>
          <w:noProof/>
          <w:color w:val="000000" w:themeColor="text1"/>
          <w:lang w:eastAsia="nl-NL"/>
        </w:rPr>
        <w:drawing>
          <wp:inline distT="0" distB="0" distL="0" distR="0" wp14:anchorId="185DD682" wp14:editId="62FAF086">
            <wp:extent cx="2965450" cy="1358900"/>
            <wp:effectExtent l="0" t="0" r="635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50" cy="135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A2F" w:rsidRPr="00E30AC6" w:rsidRDefault="00925A72" w:rsidP="000576E4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>
        <w:rPr>
          <w:rFonts w:asciiTheme="majorBidi" w:hAnsiTheme="majorBidi" w:cstheme="majorBidi"/>
          <w:b/>
          <w:color w:val="000000" w:themeColor="text1"/>
        </w:rPr>
        <w:t>GELOOF, DADEN EN GOEDE MANIEREN</w:t>
      </w:r>
    </w:p>
    <w:p w:rsidR="00DF7C38" w:rsidRPr="00E30AC6" w:rsidRDefault="00DF7C38" w:rsidP="00FB4376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</w:p>
    <w:p w:rsidR="00CA2FF7" w:rsidRDefault="00925A72" w:rsidP="00FF099E">
      <w:pPr>
        <w:spacing w:line="276" w:lineRule="auto"/>
        <w:contextualSpacing/>
        <w:jc w:val="both"/>
        <w:rPr>
          <w:rFonts w:asciiTheme="majorBidi" w:hAnsiTheme="majorBidi" w:cstheme="majorBidi"/>
          <w:b/>
          <w:iCs/>
          <w:color w:val="000000" w:themeColor="text1"/>
        </w:rPr>
      </w:pPr>
      <w:r>
        <w:rPr>
          <w:rFonts w:asciiTheme="majorBidi" w:hAnsiTheme="majorBidi" w:cstheme="majorBidi"/>
          <w:bCs/>
          <w:iCs/>
          <w:color w:val="000000" w:themeColor="text1"/>
        </w:rPr>
        <w:t xml:space="preserve">Allah vermeldt het volgende in de Qurʾān: </w:t>
      </w:r>
      <w:r w:rsidRPr="00925A72">
        <w:rPr>
          <w:rFonts w:asciiTheme="majorBidi" w:hAnsiTheme="majorBidi" w:cstheme="majorBidi"/>
          <w:b/>
          <w:iCs/>
          <w:color w:val="000000" w:themeColor="text1"/>
        </w:rPr>
        <w:t>‘</w:t>
      </w:r>
      <w:r w:rsidRPr="00925A72">
        <w:rPr>
          <w:rFonts w:asciiTheme="majorBidi" w:hAnsiTheme="majorBidi" w:cstheme="majorBidi"/>
          <w:b/>
          <w:iCs/>
          <w:color w:val="000000" w:themeColor="text1"/>
        </w:rPr>
        <w:t xml:space="preserve">Bij de </w:t>
      </w:r>
      <w:r>
        <w:rPr>
          <w:rFonts w:asciiTheme="majorBidi" w:hAnsiTheme="majorBidi" w:cstheme="majorBidi"/>
          <w:b/>
          <w:iCs/>
          <w:color w:val="000000" w:themeColor="text1"/>
        </w:rPr>
        <w:t>tijd! D</w:t>
      </w:r>
      <w:r w:rsidRPr="00925A72">
        <w:rPr>
          <w:rFonts w:asciiTheme="majorBidi" w:hAnsiTheme="majorBidi" w:cstheme="majorBidi"/>
          <w:b/>
          <w:iCs/>
          <w:color w:val="000000" w:themeColor="text1"/>
        </w:rPr>
        <w:t>e mens is zeker verloren</w:t>
      </w:r>
      <w:r>
        <w:rPr>
          <w:rFonts w:asciiTheme="majorBidi" w:hAnsiTheme="majorBidi" w:cstheme="majorBidi"/>
          <w:b/>
          <w:iCs/>
          <w:color w:val="000000" w:themeColor="text1"/>
        </w:rPr>
        <w:t>. Behalve degenen die geloven, goede daden verrichten,</w:t>
      </w:r>
      <w:r w:rsidRPr="00925A72">
        <w:rPr>
          <w:rFonts w:asciiTheme="majorBidi" w:hAnsiTheme="majorBidi" w:cstheme="majorBidi"/>
          <w:b/>
          <w:iCs/>
          <w:color w:val="000000" w:themeColor="text1"/>
        </w:rPr>
        <w:t xml:space="preserve"> elkaar</w:t>
      </w:r>
      <w:r>
        <w:rPr>
          <w:rFonts w:asciiTheme="majorBidi" w:hAnsiTheme="majorBidi" w:cstheme="majorBidi"/>
          <w:b/>
          <w:iCs/>
          <w:color w:val="000000" w:themeColor="text1"/>
        </w:rPr>
        <w:t xml:space="preserve"> </w:t>
      </w:r>
      <w:r w:rsidRPr="00925A72">
        <w:rPr>
          <w:rFonts w:asciiTheme="majorBidi" w:hAnsiTheme="majorBidi" w:cstheme="majorBidi"/>
          <w:b/>
          <w:iCs/>
          <w:color w:val="000000" w:themeColor="text1"/>
        </w:rPr>
        <w:t>aansporen tot waarheid en elkaar</w:t>
      </w:r>
      <w:r>
        <w:rPr>
          <w:rFonts w:asciiTheme="majorBidi" w:hAnsiTheme="majorBidi" w:cstheme="majorBidi"/>
          <w:b/>
          <w:iCs/>
          <w:color w:val="000000" w:themeColor="text1"/>
        </w:rPr>
        <w:t xml:space="preserve"> </w:t>
      </w:r>
      <w:r w:rsidRPr="00925A72">
        <w:rPr>
          <w:rFonts w:asciiTheme="majorBidi" w:hAnsiTheme="majorBidi" w:cstheme="majorBidi"/>
          <w:b/>
          <w:iCs/>
          <w:color w:val="000000" w:themeColor="text1"/>
        </w:rPr>
        <w:t>aansporen tot geduld.</w:t>
      </w:r>
      <w:r>
        <w:rPr>
          <w:rFonts w:asciiTheme="majorBidi" w:hAnsiTheme="majorBidi" w:cstheme="majorBidi"/>
          <w:b/>
          <w:iCs/>
          <w:color w:val="000000" w:themeColor="text1"/>
        </w:rPr>
        <w:t>’</w:t>
      </w:r>
      <w:r>
        <w:rPr>
          <w:rStyle w:val="Voetnootmarkering"/>
          <w:rFonts w:asciiTheme="majorBidi" w:hAnsiTheme="majorBidi" w:cstheme="majorBidi"/>
          <w:b/>
          <w:iCs/>
          <w:color w:val="000000" w:themeColor="text1"/>
        </w:rPr>
        <w:footnoteReference w:id="1"/>
      </w:r>
      <w:r>
        <w:rPr>
          <w:rFonts w:asciiTheme="majorBidi" w:hAnsiTheme="majorBidi" w:cstheme="majorBidi"/>
          <w:b/>
          <w:iCs/>
          <w:color w:val="000000" w:themeColor="text1"/>
        </w:rPr>
        <w:t xml:space="preserve"> </w:t>
      </w:r>
      <w:r>
        <w:rPr>
          <w:rFonts w:asciiTheme="majorBidi" w:hAnsiTheme="majorBidi" w:cstheme="majorBidi"/>
          <w:bCs/>
          <w:iCs/>
          <w:color w:val="000000" w:themeColor="text1"/>
        </w:rPr>
        <w:t>In een overlevering (</w:t>
      </w:r>
      <w:r>
        <w:rPr>
          <w:rFonts w:asciiTheme="majorBidi" w:hAnsiTheme="majorBidi" w:cstheme="majorBidi"/>
          <w:bCs/>
          <w:i/>
          <w:color w:val="000000" w:themeColor="text1"/>
        </w:rPr>
        <w:t>ḥadī</w:t>
      </w:r>
      <w:proofErr w:type="gramStart"/>
      <w:r>
        <w:rPr>
          <w:rFonts w:asciiTheme="majorBidi" w:hAnsiTheme="majorBidi" w:cstheme="majorBidi"/>
          <w:bCs/>
          <w:i/>
          <w:color w:val="000000" w:themeColor="text1"/>
        </w:rPr>
        <w:t>th</w:t>
      </w:r>
      <w:proofErr w:type="gramEnd"/>
      <w:r>
        <w:rPr>
          <w:rFonts w:asciiTheme="majorBidi" w:hAnsiTheme="majorBidi" w:cstheme="majorBidi"/>
          <w:bCs/>
          <w:iCs/>
          <w:color w:val="000000" w:themeColor="text1"/>
        </w:rPr>
        <w:t xml:space="preserve">) heeft onze geliefde Profeet (vzmh) het volgende gezegd: </w:t>
      </w:r>
      <w:r>
        <w:rPr>
          <w:rFonts w:asciiTheme="majorBidi" w:hAnsiTheme="majorBidi" w:cstheme="majorBidi"/>
          <w:b/>
          <w:iCs/>
          <w:color w:val="000000" w:themeColor="text1"/>
        </w:rPr>
        <w:t>‘Er zijn drie zaken die</w:t>
      </w:r>
      <w:r w:rsidR="00FF099E">
        <w:rPr>
          <w:rFonts w:asciiTheme="majorBidi" w:hAnsiTheme="majorBidi" w:cstheme="majorBidi"/>
          <w:b/>
          <w:iCs/>
          <w:color w:val="000000" w:themeColor="text1"/>
        </w:rPr>
        <w:t xml:space="preserve"> de overledene tot aan zijn graf </w:t>
      </w:r>
      <w:r w:rsidR="00384BEC">
        <w:rPr>
          <w:rFonts w:asciiTheme="majorBidi" w:hAnsiTheme="majorBidi" w:cstheme="majorBidi"/>
          <w:b/>
          <w:iCs/>
          <w:color w:val="000000" w:themeColor="text1"/>
        </w:rPr>
        <w:t>achtervolgen</w:t>
      </w:r>
      <w:r w:rsidR="00FF099E">
        <w:rPr>
          <w:rFonts w:asciiTheme="majorBidi" w:hAnsiTheme="majorBidi" w:cstheme="majorBidi"/>
          <w:b/>
          <w:iCs/>
          <w:color w:val="000000" w:themeColor="text1"/>
        </w:rPr>
        <w:t>; twee hiervan keren terug, maar één hiervan neemt hij met zich mee. Zijn familie, zijn bezittingen en zijn goede daden (</w:t>
      </w:r>
      <w:r w:rsidR="00FF099E">
        <w:rPr>
          <w:rFonts w:asciiTheme="majorBidi" w:hAnsiTheme="majorBidi" w:cstheme="majorBidi"/>
          <w:b/>
          <w:i/>
          <w:color w:val="000000" w:themeColor="text1"/>
        </w:rPr>
        <w:t>ʿamal</w:t>
      </w:r>
      <w:r w:rsidR="00FF099E">
        <w:rPr>
          <w:rFonts w:asciiTheme="majorBidi" w:hAnsiTheme="majorBidi" w:cstheme="majorBidi"/>
          <w:b/>
          <w:iCs/>
          <w:color w:val="000000" w:themeColor="text1"/>
        </w:rPr>
        <w:t xml:space="preserve">) achtervolgen hem tot aan zijn graf. Zijn familie en bezittingen keren terug </w:t>
      </w:r>
      <w:r w:rsidR="00FF099E">
        <w:rPr>
          <w:rFonts w:asciiTheme="majorBidi" w:hAnsiTheme="majorBidi" w:cstheme="majorBidi"/>
          <w:bCs/>
          <w:iCs/>
          <w:color w:val="000000" w:themeColor="text1"/>
        </w:rPr>
        <w:t>(laat hij achter in deze wereld)</w:t>
      </w:r>
      <w:r w:rsidR="00FF099E">
        <w:rPr>
          <w:rFonts w:asciiTheme="majorBidi" w:hAnsiTheme="majorBidi" w:cstheme="majorBidi"/>
          <w:b/>
          <w:iCs/>
          <w:color w:val="000000" w:themeColor="text1"/>
        </w:rPr>
        <w:t xml:space="preserve"> en het enige wat hij met zich meeneemt </w:t>
      </w:r>
      <w:r w:rsidR="00FF099E">
        <w:rPr>
          <w:rFonts w:asciiTheme="majorBidi" w:hAnsiTheme="majorBidi" w:cstheme="majorBidi"/>
          <w:bCs/>
          <w:iCs/>
          <w:color w:val="000000" w:themeColor="text1"/>
        </w:rPr>
        <w:t>(naar het Hiernamaals)</w:t>
      </w:r>
      <w:r w:rsidR="00FF099E">
        <w:rPr>
          <w:rFonts w:asciiTheme="majorBidi" w:hAnsiTheme="majorBidi" w:cstheme="majorBidi"/>
          <w:b/>
          <w:iCs/>
          <w:color w:val="000000" w:themeColor="text1"/>
        </w:rPr>
        <w:t xml:space="preserve"> zijn </w:t>
      </w:r>
      <w:proofErr w:type="spellStart"/>
      <w:r w:rsidR="00FF099E">
        <w:rPr>
          <w:rFonts w:asciiTheme="majorBidi" w:hAnsiTheme="majorBidi" w:cstheme="majorBidi"/>
          <w:b/>
          <w:iCs/>
          <w:color w:val="000000" w:themeColor="text1"/>
        </w:rPr>
        <w:t>zijn</w:t>
      </w:r>
      <w:proofErr w:type="spellEnd"/>
      <w:r w:rsidR="00FF099E">
        <w:rPr>
          <w:rFonts w:asciiTheme="majorBidi" w:hAnsiTheme="majorBidi" w:cstheme="majorBidi"/>
          <w:b/>
          <w:iCs/>
          <w:color w:val="000000" w:themeColor="text1"/>
        </w:rPr>
        <w:t xml:space="preserve"> goede daden (</w:t>
      </w:r>
      <w:r w:rsidR="00FF099E">
        <w:rPr>
          <w:rFonts w:asciiTheme="majorBidi" w:hAnsiTheme="majorBidi" w:cstheme="majorBidi"/>
          <w:b/>
          <w:i/>
          <w:color w:val="000000" w:themeColor="text1"/>
        </w:rPr>
        <w:t>ʿamal</w:t>
      </w:r>
      <w:r w:rsidR="00FF099E">
        <w:rPr>
          <w:rFonts w:asciiTheme="majorBidi" w:hAnsiTheme="majorBidi" w:cstheme="majorBidi"/>
          <w:b/>
          <w:iCs/>
          <w:color w:val="000000" w:themeColor="text1"/>
        </w:rPr>
        <w:t>).’</w:t>
      </w:r>
      <w:r w:rsidR="00FF099E">
        <w:rPr>
          <w:rStyle w:val="Voetnootmarkering"/>
          <w:rFonts w:asciiTheme="majorBidi" w:hAnsiTheme="majorBidi" w:cstheme="majorBidi"/>
          <w:b/>
          <w:iCs/>
          <w:color w:val="000000" w:themeColor="text1"/>
        </w:rPr>
        <w:footnoteReference w:id="2"/>
      </w:r>
    </w:p>
    <w:p w:rsidR="00FF099E" w:rsidRDefault="00FF099E" w:rsidP="00FF099E">
      <w:pPr>
        <w:spacing w:line="276" w:lineRule="auto"/>
        <w:contextualSpacing/>
        <w:jc w:val="both"/>
        <w:rPr>
          <w:rFonts w:asciiTheme="majorBidi" w:hAnsiTheme="majorBidi" w:cstheme="majorBidi"/>
          <w:b/>
          <w:iCs/>
          <w:color w:val="000000" w:themeColor="text1"/>
        </w:rPr>
      </w:pPr>
    </w:p>
    <w:p w:rsidR="00FF099E" w:rsidRDefault="00FF099E" w:rsidP="00FF099E">
      <w:pPr>
        <w:spacing w:line="276" w:lineRule="auto"/>
        <w:contextualSpacing/>
        <w:jc w:val="both"/>
        <w:rPr>
          <w:rFonts w:asciiTheme="majorBidi" w:hAnsiTheme="majorBidi" w:cstheme="majorBidi"/>
          <w:b/>
          <w:iCs/>
          <w:color w:val="000000" w:themeColor="text1"/>
        </w:rPr>
      </w:pPr>
      <w:r>
        <w:rPr>
          <w:rFonts w:asciiTheme="majorBidi" w:hAnsiTheme="majorBidi" w:cstheme="majorBidi"/>
          <w:b/>
          <w:iCs/>
          <w:color w:val="000000" w:themeColor="text1"/>
        </w:rPr>
        <w:t>Beste gelovigen!</w:t>
      </w:r>
    </w:p>
    <w:p w:rsidR="00FF099E" w:rsidRDefault="00EE6740" w:rsidP="00384BEC">
      <w:pPr>
        <w:spacing w:line="276" w:lineRule="auto"/>
        <w:contextualSpacing/>
        <w:jc w:val="both"/>
        <w:rPr>
          <w:rFonts w:asciiTheme="majorBidi" w:hAnsiTheme="majorBidi" w:cstheme="majorBidi"/>
          <w:bCs/>
          <w:iCs/>
          <w:color w:val="000000" w:themeColor="text1"/>
        </w:rPr>
      </w:pPr>
      <w:r>
        <w:rPr>
          <w:rFonts w:asciiTheme="majorBidi" w:hAnsiTheme="majorBidi" w:cstheme="majorBidi"/>
          <w:bCs/>
          <w:iCs/>
          <w:color w:val="000000" w:themeColor="text1"/>
        </w:rPr>
        <w:t>In het verband tussen geloof (</w:t>
      </w:r>
      <w:r>
        <w:rPr>
          <w:rFonts w:asciiTheme="majorBidi" w:hAnsiTheme="majorBidi" w:cstheme="majorBidi"/>
          <w:bCs/>
          <w:i/>
          <w:color w:val="000000" w:themeColor="text1"/>
        </w:rPr>
        <w:t>īmān</w:t>
      </w:r>
      <w:r>
        <w:rPr>
          <w:rFonts w:asciiTheme="majorBidi" w:hAnsiTheme="majorBidi" w:cstheme="majorBidi"/>
          <w:bCs/>
          <w:iCs/>
          <w:color w:val="000000" w:themeColor="text1"/>
        </w:rPr>
        <w:t>), daden (</w:t>
      </w:r>
      <w:r>
        <w:rPr>
          <w:rFonts w:ascii="Times New Roman" w:hAnsi="Times New Roman" w:cs="Times New Roman"/>
          <w:bCs/>
          <w:iCs/>
          <w:color w:val="000000" w:themeColor="text1"/>
        </w:rPr>
        <w:t>ʿ</w:t>
      </w:r>
      <w:r>
        <w:rPr>
          <w:rFonts w:asciiTheme="majorBidi" w:hAnsiTheme="majorBidi" w:cstheme="majorBidi"/>
          <w:bCs/>
          <w:i/>
          <w:color w:val="000000" w:themeColor="text1"/>
        </w:rPr>
        <w:t>amal</w:t>
      </w:r>
      <w:r>
        <w:rPr>
          <w:rFonts w:asciiTheme="majorBidi" w:hAnsiTheme="majorBidi" w:cstheme="majorBidi"/>
          <w:bCs/>
          <w:iCs/>
          <w:color w:val="000000" w:themeColor="text1"/>
        </w:rPr>
        <w:t>) en goede manieren (</w:t>
      </w:r>
      <w:r>
        <w:rPr>
          <w:rFonts w:asciiTheme="majorBidi" w:hAnsiTheme="majorBidi" w:cstheme="majorBidi"/>
          <w:bCs/>
          <w:i/>
          <w:color w:val="000000" w:themeColor="text1"/>
        </w:rPr>
        <w:t>akhlāq</w:t>
      </w:r>
      <w:r>
        <w:rPr>
          <w:rFonts w:asciiTheme="majorBidi" w:hAnsiTheme="majorBidi" w:cstheme="majorBidi"/>
          <w:bCs/>
          <w:iCs/>
          <w:color w:val="000000" w:themeColor="text1"/>
        </w:rPr>
        <w:t>), is jouw geloof (</w:t>
      </w:r>
      <w:r>
        <w:rPr>
          <w:rFonts w:asciiTheme="majorBidi" w:hAnsiTheme="majorBidi" w:cstheme="majorBidi"/>
          <w:bCs/>
          <w:i/>
          <w:color w:val="000000" w:themeColor="text1"/>
        </w:rPr>
        <w:t>īmān</w:t>
      </w:r>
      <w:r>
        <w:rPr>
          <w:rFonts w:asciiTheme="majorBidi" w:hAnsiTheme="majorBidi" w:cstheme="majorBidi"/>
          <w:bCs/>
          <w:iCs/>
          <w:color w:val="000000" w:themeColor="text1"/>
        </w:rPr>
        <w:t xml:space="preserve">) het belangrijkste ingrediënt dat je altijd moet beschermen. Je dient te weten dat jouw </w:t>
      </w:r>
      <w:r>
        <w:rPr>
          <w:rFonts w:asciiTheme="majorBidi" w:hAnsiTheme="majorBidi" w:cstheme="majorBidi"/>
          <w:bCs/>
          <w:iCs/>
          <w:color w:val="000000" w:themeColor="text1"/>
        </w:rPr>
        <w:t>geloof (</w:t>
      </w:r>
      <w:r>
        <w:rPr>
          <w:rFonts w:asciiTheme="majorBidi" w:hAnsiTheme="majorBidi" w:cstheme="majorBidi"/>
          <w:bCs/>
          <w:i/>
          <w:color w:val="000000" w:themeColor="text1"/>
        </w:rPr>
        <w:t>īmān</w:t>
      </w:r>
      <w:r>
        <w:rPr>
          <w:rFonts w:asciiTheme="majorBidi" w:hAnsiTheme="majorBidi" w:cstheme="majorBidi"/>
          <w:bCs/>
          <w:iCs/>
          <w:color w:val="000000" w:themeColor="text1"/>
        </w:rPr>
        <w:t>)</w:t>
      </w:r>
      <w:r>
        <w:rPr>
          <w:rFonts w:asciiTheme="majorBidi" w:hAnsiTheme="majorBidi" w:cstheme="majorBidi"/>
          <w:bCs/>
          <w:iCs/>
          <w:color w:val="000000" w:themeColor="text1"/>
        </w:rPr>
        <w:t xml:space="preserve"> alleen met </w:t>
      </w:r>
      <w:r>
        <w:rPr>
          <w:rFonts w:asciiTheme="majorBidi" w:hAnsiTheme="majorBidi" w:cstheme="majorBidi"/>
          <w:bCs/>
          <w:iCs/>
          <w:color w:val="000000" w:themeColor="text1"/>
        </w:rPr>
        <w:t>daden (</w:t>
      </w:r>
      <w:r>
        <w:rPr>
          <w:rFonts w:ascii="Times New Roman" w:hAnsi="Times New Roman" w:cs="Times New Roman"/>
          <w:bCs/>
          <w:iCs/>
          <w:color w:val="000000" w:themeColor="text1"/>
        </w:rPr>
        <w:t>ʿ</w:t>
      </w:r>
      <w:r>
        <w:rPr>
          <w:rFonts w:asciiTheme="majorBidi" w:hAnsiTheme="majorBidi" w:cstheme="majorBidi"/>
          <w:bCs/>
          <w:i/>
          <w:color w:val="000000" w:themeColor="text1"/>
        </w:rPr>
        <w:t>amal</w:t>
      </w:r>
      <w:r>
        <w:rPr>
          <w:rFonts w:asciiTheme="majorBidi" w:hAnsiTheme="majorBidi" w:cstheme="majorBidi"/>
          <w:bCs/>
          <w:iCs/>
          <w:color w:val="000000" w:themeColor="text1"/>
        </w:rPr>
        <w:t>)</w:t>
      </w:r>
      <w:r>
        <w:rPr>
          <w:rFonts w:asciiTheme="majorBidi" w:hAnsiTheme="majorBidi" w:cstheme="majorBidi"/>
          <w:bCs/>
          <w:iCs/>
          <w:color w:val="000000" w:themeColor="text1"/>
        </w:rPr>
        <w:t xml:space="preserve"> verstevigd wordt in jouw hart.</w:t>
      </w:r>
      <w:r w:rsidRPr="00EE6740">
        <w:rPr>
          <w:rFonts w:asciiTheme="majorBidi" w:hAnsiTheme="majorBidi" w:cstheme="majorBidi"/>
          <w:bCs/>
          <w:iCs/>
          <w:color w:val="000000" w:themeColor="text1"/>
        </w:rPr>
        <w:t xml:space="preserve"> </w:t>
      </w:r>
      <w:r>
        <w:rPr>
          <w:rFonts w:asciiTheme="majorBidi" w:hAnsiTheme="majorBidi" w:cstheme="majorBidi"/>
          <w:bCs/>
          <w:iCs/>
          <w:color w:val="000000" w:themeColor="text1"/>
        </w:rPr>
        <w:t>G</w:t>
      </w:r>
      <w:r>
        <w:rPr>
          <w:rFonts w:asciiTheme="majorBidi" w:hAnsiTheme="majorBidi" w:cstheme="majorBidi"/>
          <w:bCs/>
          <w:iCs/>
          <w:color w:val="000000" w:themeColor="text1"/>
        </w:rPr>
        <w:t>eloof (</w:t>
      </w:r>
      <w:r>
        <w:rPr>
          <w:rFonts w:asciiTheme="majorBidi" w:hAnsiTheme="majorBidi" w:cstheme="majorBidi"/>
          <w:bCs/>
          <w:i/>
          <w:color w:val="000000" w:themeColor="text1"/>
        </w:rPr>
        <w:t>īmān</w:t>
      </w:r>
      <w:r>
        <w:rPr>
          <w:rFonts w:asciiTheme="majorBidi" w:hAnsiTheme="majorBidi" w:cstheme="majorBidi"/>
          <w:bCs/>
          <w:iCs/>
          <w:color w:val="000000" w:themeColor="text1"/>
        </w:rPr>
        <w:t>)</w:t>
      </w:r>
      <w:r>
        <w:rPr>
          <w:rFonts w:asciiTheme="majorBidi" w:hAnsiTheme="majorBidi" w:cstheme="majorBidi"/>
          <w:bCs/>
          <w:iCs/>
          <w:color w:val="000000" w:themeColor="text1"/>
        </w:rPr>
        <w:t xml:space="preserve"> dat alleen opgeslagen ligt in jouw denkwereld, maar niet wordt omgezet naar gedrag is zoals een boom</w:t>
      </w:r>
      <w:r w:rsidR="00EC7028">
        <w:rPr>
          <w:rFonts w:asciiTheme="majorBidi" w:hAnsiTheme="majorBidi" w:cstheme="majorBidi"/>
          <w:bCs/>
          <w:iCs/>
          <w:color w:val="000000" w:themeColor="text1"/>
        </w:rPr>
        <w:t xml:space="preserve"> die geen vruchten afwerpt</w:t>
      </w:r>
      <w:r>
        <w:rPr>
          <w:rFonts w:asciiTheme="majorBidi" w:hAnsiTheme="majorBidi" w:cstheme="majorBidi"/>
          <w:bCs/>
          <w:iCs/>
          <w:color w:val="000000" w:themeColor="text1"/>
        </w:rPr>
        <w:t xml:space="preserve">. </w:t>
      </w:r>
      <w:r w:rsidR="00EC7028">
        <w:rPr>
          <w:rFonts w:asciiTheme="majorBidi" w:hAnsiTheme="majorBidi" w:cstheme="majorBidi"/>
          <w:bCs/>
          <w:iCs/>
          <w:color w:val="000000" w:themeColor="text1"/>
        </w:rPr>
        <w:t xml:space="preserve">De pracht van </w:t>
      </w:r>
      <w:r w:rsidR="00EC7028">
        <w:rPr>
          <w:rFonts w:asciiTheme="majorBidi" w:hAnsiTheme="majorBidi" w:cstheme="majorBidi"/>
          <w:bCs/>
          <w:iCs/>
          <w:color w:val="000000" w:themeColor="text1"/>
        </w:rPr>
        <w:t>geloof (</w:t>
      </w:r>
      <w:r w:rsidR="00EC7028">
        <w:rPr>
          <w:rFonts w:asciiTheme="majorBidi" w:hAnsiTheme="majorBidi" w:cstheme="majorBidi"/>
          <w:bCs/>
          <w:i/>
          <w:color w:val="000000" w:themeColor="text1"/>
        </w:rPr>
        <w:t>īmān</w:t>
      </w:r>
      <w:r w:rsidR="00EC7028">
        <w:rPr>
          <w:rFonts w:asciiTheme="majorBidi" w:hAnsiTheme="majorBidi" w:cstheme="majorBidi"/>
          <w:bCs/>
          <w:iCs/>
          <w:color w:val="000000" w:themeColor="text1"/>
        </w:rPr>
        <w:t>)</w:t>
      </w:r>
      <w:r w:rsidR="00EC7028">
        <w:rPr>
          <w:rFonts w:asciiTheme="majorBidi" w:hAnsiTheme="majorBidi" w:cstheme="majorBidi"/>
          <w:bCs/>
          <w:iCs/>
          <w:color w:val="000000" w:themeColor="text1"/>
        </w:rPr>
        <w:t xml:space="preserve"> dat jouw hart veroverd heeft dien je te voeden met goede daden (</w:t>
      </w:r>
      <w:r w:rsidR="00EC7028">
        <w:rPr>
          <w:rFonts w:ascii="Times New Roman" w:hAnsi="Times New Roman" w:cs="Times New Roman"/>
          <w:bCs/>
          <w:iCs/>
          <w:color w:val="000000" w:themeColor="text1"/>
        </w:rPr>
        <w:t>ʿ</w:t>
      </w:r>
      <w:r w:rsidR="00EC7028">
        <w:rPr>
          <w:rFonts w:asciiTheme="majorBidi" w:hAnsiTheme="majorBidi" w:cstheme="majorBidi"/>
          <w:bCs/>
          <w:i/>
          <w:color w:val="000000" w:themeColor="text1"/>
        </w:rPr>
        <w:t>amal</w:t>
      </w:r>
      <w:r w:rsidR="00EC7028">
        <w:rPr>
          <w:rFonts w:asciiTheme="majorBidi" w:hAnsiTheme="majorBidi" w:cstheme="majorBidi"/>
          <w:bCs/>
          <w:i/>
          <w:color w:val="000000" w:themeColor="text1"/>
        </w:rPr>
        <w:t xml:space="preserve"> al-ṣāliḥ</w:t>
      </w:r>
      <w:r w:rsidR="00EC7028">
        <w:rPr>
          <w:rFonts w:asciiTheme="majorBidi" w:hAnsiTheme="majorBidi" w:cstheme="majorBidi"/>
          <w:bCs/>
          <w:iCs/>
          <w:color w:val="000000" w:themeColor="text1"/>
        </w:rPr>
        <w:t>) en welgevormde manieren (</w:t>
      </w:r>
      <w:r w:rsidR="00EC7028">
        <w:rPr>
          <w:rFonts w:asciiTheme="majorBidi" w:hAnsiTheme="majorBidi" w:cstheme="majorBidi"/>
          <w:bCs/>
          <w:i/>
          <w:color w:val="000000" w:themeColor="text1"/>
        </w:rPr>
        <w:t>akhlāq</w:t>
      </w:r>
      <w:r w:rsidR="00EC7028">
        <w:rPr>
          <w:rFonts w:asciiTheme="majorBidi" w:hAnsiTheme="majorBidi" w:cstheme="majorBidi"/>
          <w:bCs/>
          <w:iCs/>
          <w:color w:val="000000" w:themeColor="text1"/>
        </w:rPr>
        <w:t xml:space="preserve">). Dit is nodig om jouw </w:t>
      </w:r>
      <w:r w:rsidR="00EC7028">
        <w:rPr>
          <w:rFonts w:asciiTheme="majorBidi" w:hAnsiTheme="majorBidi" w:cstheme="majorBidi"/>
          <w:bCs/>
          <w:iCs/>
          <w:color w:val="000000" w:themeColor="text1"/>
        </w:rPr>
        <w:t>geloof (</w:t>
      </w:r>
      <w:r w:rsidR="00EC7028">
        <w:rPr>
          <w:rFonts w:asciiTheme="majorBidi" w:hAnsiTheme="majorBidi" w:cstheme="majorBidi"/>
          <w:bCs/>
          <w:i/>
          <w:color w:val="000000" w:themeColor="text1"/>
        </w:rPr>
        <w:t>īmān</w:t>
      </w:r>
      <w:r w:rsidR="00EC7028">
        <w:rPr>
          <w:rFonts w:asciiTheme="majorBidi" w:hAnsiTheme="majorBidi" w:cstheme="majorBidi"/>
          <w:bCs/>
          <w:iCs/>
          <w:color w:val="000000" w:themeColor="text1"/>
        </w:rPr>
        <w:t>)</w:t>
      </w:r>
      <w:r w:rsidR="00EC7028">
        <w:rPr>
          <w:rFonts w:asciiTheme="majorBidi" w:hAnsiTheme="majorBidi" w:cstheme="majorBidi"/>
          <w:bCs/>
          <w:iCs/>
          <w:color w:val="000000" w:themeColor="text1"/>
        </w:rPr>
        <w:t xml:space="preserve"> te bekrachtigen en om te voorkomen dat het licht van jouw </w:t>
      </w:r>
      <w:r w:rsidR="00EC7028">
        <w:rPr>
          <w:rFonts w:asciiTheme="majorBidi" w:hAnsiTheme="majorBidi" w:cstheme="majorBidi"/>
          <w:bCs/>
          <w:iCs/>
          <w:color w:val="000000" w:themeColor="text1"/>
        </w:rPr>
        <w:t>geloof (</w:t>
      </w:r>
      <w:r w:rsidR="00EC7028">
        <w:rPr>
          <w:rFonts w:asciiTheme="majorBidi" w:hAnsiTheme="majorBidi" w:cstheme="majorBidi"/>
          <w:bCs/>
          <w:i/>
          <w:color w:val="000000" w:themeColor="text1"/>
        </w:rPr>
        <w:t>īmān</w:t>
      </w:r>
      <w:r w:rsidR="00EC7028">
        <w:rPr>
          <w:rFonts w:asciiTheme="majorBidi" w:hAnsiTheme="majorBidi" w:cstheme="majorBidi"/>
          <w:bCs/>
          <w:iCs/>
          <w:color w:val="000000" w:themeColor="text1"/>
        </w:rPr>
        <w:t>)</w:t>
      </w:r>
      <w:r w:rsidR="00EC7028">
        <w:rPr>
          <w:rFonts w:asciiTheme="majorBidi" w:hAnsiTheme="majorBidi" w:cstheme="majorBidi"/>
          <w:bCs/>
          <w:iCs/>
          <w:color w:val="000000" w:themeColor="text1"/>
        </w:rPr>
        <w:t xml:space="preserve"> uitdooft. Immers, </w:t>
      </w:r>
      <w:r w:rsidR="00EC7028">
        <w:rPr>
          <w:rFonts w:asciiTheme="majorBidi" w:hAnsiTheme="majorBidi" w:cstheme="majorBidi"/>
          <w:bCs/>
          <w:iCs/>
          <w:color w:val="000000" w:themeColor="text1"/>
        </w:rPr>
        <w:t>goede daden (</w:t>
      </w:r>
      <w:r w:rsidR="00EC7028">
        <w:rPr>
          <w:rFonts w:ascii="Times New Roman" w:hAnsi="Times New Roman" w:cs="Times New Roman"/>
          <w:bCs/>
          <w:iCs/>
          <w:color w:val="000000" w:themeColor="text1"/>
        </w:rPr>
        <w:t>ʿ</w:t>
      </w:r>
      <w:r w:rsidR="00EC7028">
        <w:rPr>
          <w:rFonts w:asciiTheme="majorBidi" w:hAnsiTheme="majorBidi" w:cstheme="majorBidi"/>
          <w:bCs/>
          <w:i/>
          <w:color w:val="000000" w:themeColor="text1"/>
        </w:rPr>
        <w:t>amal al-ṣāliḥ</w:t>
      </w:r>
      <w:r w:rsidR="00EC7028">
        <w:rPr>
          <w:rFonts w:asciiTheme="majorBidi" w:hAnsiTheme="majorBidi" w:cstheme="majorBidi"/>
          <w:bCs/>
          <w:iCs/>
          <w:color w:val="000000" w:themeColor="text1"/>
        </w:rPr>
        <w:t>)</w:t>
      </w:r>
      <w:r w:rsidR="00EC7028">
        <w:rPr>
          <w:rFonts w:asciiTheme="majorBidi" w:hAnsiTheme="majorBidi" w:cstheme="majorBidi"/>
          <w:bCs/>
          <w:iCs/>
          <w:color w:val="000000" w:themeColor="text1"/>
        </w:rPr>
        <w:t xml:space="preserve"> </w:t>
      </w:r>
      <w:r w:rsidR="00384BEC">
        <w:rPr>
          <w:rFonts w:asciiTheme="majorBidi" w:hAnsiTheme="majorBidi" w:cstheme="majorBidi"/>
          <w:bCs/>
          <w:iCs/>
          <w:color w:val="000000" w:themeColor="text1"/>
        </w:rPr>
        <w:t>zijn</w:t>
      </w:r>
      <w:r w:rsidR="00EC7028">
        <w:rPr>
          <w:rFonts w:asciiTheme="majorBidi" w:hAnsiTheme="majorBidi" w:cstheme="majorBidi"/>
          <w:bCs/>
          <w:iCs/>
          <w:color w:val="000000" w:themeColor="text1"/>
        </w:rPr>
        <w:t xml:space="preserve"> een teken van oprecht geloof (</w:t>
      </w:r>
      <w:r w:rsidR="00EC7028">
        <w:rPr>
          <w:rFonts w:ascii="Times New Roman" w:hAnsi="Times New Roman" w:cs="Times New Roman"/>
          <w:bCs/>
          <w:i/>
          <w:color w:val="000000" w:themeColor="text1"/>
        </w:rPr>
        <w:t>ī</w:t>
      </w:r>
      <w:r w:rsidR="00EC7028">
        <w:rPr>
          <w:rFonts w:asciiTheme="majorBidi" w:hAnsiTheme="majorBidi" w:cstheme="majorBidi"/>
          <w:bCs/>
          <w:i/>
          <w:color w:val="000000" w:themeColor="text1"/>
        </w:rPr>
        <w:t>m</w:t>
      </w:r>
      <w:r w:rsidR="00EC7028">
        <w:rPr>
          <w:rFonts w:ascii="Times New Roman" w:hAnsi="Times New Roman" w:cs="Times New Roman"/>
          <w:bCs/>
          <w:i/>
          <w:color w:val="000000" w:themeColor="text1"/>
        </w:rPr>
        <w:t>ā</w:t>
      </w:r>
      <w:r w:rsidR="00EC7028">
        <w:rPr>
          <w:rFonts w:asciiTheme="majorBidi" w:hAnsiTheme="majorBidi" w:cstheme="majorBidi"/>
          <w:bCs/>
          <w:i/>
          <w:color w:val="000000" w:themeColor="text1"/>
        </w:rPr>
        <w:t>n</w:t>
      </w:r>
      <w:r w:rsidR="00EC7028">
        <w:rPr>
          <w:rFonts w:asciiTheme="majorBidi" w:hAnsiTheme="majorBidi" w:cstheme="majorBidi"/>
          <w:bCs/>
          <w:iCs/>
          <w:color w:val="000000" w:themeColor="text1"/>
        </w:rPr>
        <w:t>). G</w:t>
      </w:r>
      <w:r w:rsidR="00EC7028">
        <w:rPr>
          <w:rFonts w:asciiTheme="majorBidi" w:hAnsiTheme="majorBidi" w:cstheme="majorBidi"/>
          <w:bCs/>
          <w:iCs/>
          <w:color w:val="000000" w:themeColor="text1"/>
        </w:rPr>
        <w:t>oede daden (</w:t>
      </w:r>
      <w:r w:rsidR="00EC7028">
        <w:rPr>
          <w:rFonts w:ascii="Times New Roman" w:hAnsi="Times New Roman" w:cs="Times New Roman"/>
          <w:bCs/>
          <w:iCs/>
          <w:color w:val="000000" w:themeColor="text1"/>
        </w:rPr>
        <w:t>ʿ</w:t>
      </w:r>
      <w:r w:rsidR="00EC7028">
        <w:rPr>
          <w:rFonts w:asciiTheme="majorBidi" w:hAnsiTheme="majorBidi" w:cstheme="majorBidi"/>
          <w:bCs/>
          <w:i/>
          <w:color w:val="000000" w:themeColor="text1"/>
        </w:rPr>
        <w:t>amal al-ṣāliḥ</w:t>
      </w:r>
      <w:r w:rsidR="00EC7028">
        <w:rPr>
          <w:rFonts w:asciiTheme="majorBidi" w:hAnsiTheme="majorBidi" w:cstheme="majorBidi"/>
          <w:bCs/>
          <w:iCs/>
          <w:color w:val="000000" w:themeColor="text1"/>
        </w:rPr>
        <w:t>)</w:t>
      </w:r>
      <w:r w:rsidR="00EC7028">
        <w:rPr>
          <w:rFonts w:asciiTheme="majorBidi" w:hAnsiTheme="majorBidi" w:cstheme="majorBidi"/>
          <w:bCs/>
          <w:iCs/>
          <w:color w:val="000000" w:themeColor="text1"/>
        </w:rPr>
        <w:t xml:space="preserve"> versterkt ons </w:t>
      </w:r>
      <w:r w:rsidR="00EC7028">
        <w:rPr>
          <w:rFonts w:asciiTheme="majorBidi" w:hAnsiTheme="majorBidi" w:cstheme="majorBidi"/>
          <w:bCs/>
          <w:iCs/>
          <w:color w:val="000000" w:themeColor="text1"/>
        </w:rPr>
        <w:t>geloof (</w:t>
      </w:r>
      <w:r w:rsidR="00EC7028">
        <w:rPr>
          <w:rFonts w:asciiTheme="majorBidi" w:hAnsiTheme="majorBidi" w:cstheme="majorBidi"/>
          <w:bCs/>
          <w:i/>
          <w:color w:val="000000" w:themeColor="text1"/>
        </w:rPr>
        <w:t>īmān</w:t>
      </w:r>
      <w:r w:rsidR="00EC7028">
        <w:rPr>
          <w:rFonts w:asciiTheme="majorBidi" w:hAnsiTheme="majorBidi" w:cstheme="majorBidi"/>
          <w:bCs/>
          <w:iCs/>
          <w:color w:val="000000" w:themeColor="text1"/>
        </w:rPr>
        <w:t>)</w:t>
      </w:r>
      <w:r w:rsidR="00EC7028">
        <w:rPr>
          <w:rFonts w:asciiTheme="majorBidi" w:hAnsiTheme="majorBidi" w:cstheme="majorBidi"/>
          <w:bCs/>
          <w:iCs/>
          <w:color w:val="000000" w:themeColor="text1"/>
        </w:rPr>
        <w:t xml:space="preserve"> en zorgt voor de aanwas van </w:t>
      </w:r>
      <w:r w:rsidR="00EC7028">
        <w:rPr>
          <w:rFonts w:asciiTheme="majorBidi" w:hAnsiTheme="majorBidi" w:cstheme="majorBidi"/>
          <w:bCs/>
          <w:iCs/>
          <w:color w:val="000000" w:themeColor="text1"/>
        </w:rPr>
        <w:t>goede manieren (</w:t>
      </w:r>
      <w:r w:rsidR="00EC7028">
        <w:rPr>
          <w:rFonts w:asciiTheme="majorBidi" w:hAnsiTheme="majorBidi" w:cstheme="majorBidi"/>
          <w:bCs/>
          <w:i/>
          <w:color w:val="000000" w:themeColor="text1"/>
        </w:rPr>
        <w:t>akhlāq</w:t>
      </w:r>
      <w:r w:rsidR="00EC7028">
        <w:rPr>
          <w:rFonts w:asciiTheme="majorBidi" w:hAnsiTheme="majorBidi" w:cstheme="majorBidi"/>
          <w:bCs/>
          <w:iCs/>
          <w:color w:val="000000" w:themeColor="text1"/>
        </w:rPr>
        <w:t>)</w:t>
      </w:r>
      <w:r w:rsidR="00EC7028">
        <w:rPr>
          <w:rFonts w:asciiTheme="majorBidi" w:hAnsiTheme="majorBidi" w:cstheme="majorBidi"/>
          <w:bCs/>
          <w:iCs/>
          <w:color w:val="000000" w:themeColor="text1"/>
        </w:rPr>
        <w:t>. G</w:t>
      </w:r>
      <w:r w:rsidR="00EC7028">
        <w:rPr>
          <w:rFonts w:asciiTheme="majorBidi" w:hAnsiTheme="majorBidi" w:cstheme="majorBidi"/>
          <w:bCs/>
          <w:iCs/>
          <w:color w:val="000000" w:themeColor="text1"/>
        </w:rPr>
        <w:t>eloof (</w:t>
      </w:r>
      <w:r w:rsidR="00EC7028">
        <w:rPr>
          <w:rFonts w:asciiTheme="majorBidi" w:hAnsiTheme="majorBidi" w:cstheme="majorBidi"/>
          <w:bCs/>
          <w:i/>
          <w:color w:val="000000" w:themeColor="text1"/>
        </w:rPr>
        <w:t>īmān</w:t>
      </w:r>
      <w:r w:rsidR="00EC7028">
        <w:rPr>
          <w:rFonts w:asciiTheme="majorBidi" w:hAnsiTheme="majorBidi" w:cstheme="majorBidi"/>
          <w:bCs/>
          <w:iCs/>
          <w:color w:val="000000" w:themeColor="text1"/>
        </w:rPr>
        <w:t>)</w:t>
      </w:r>
      <w:r w:rsidR="00EC7028">
        <w:rPr>
          <w:rFonts w:asciiTheme="majorBidi" w:hAnsiTheme="majorBidi" w:cstheme="majorBidi"/>
          <w:bCs/>
          <w:iCs/>
          <w:color w:val="000000" w:themeColor="text1"/>
        </w:rPr>
        <w:t xml:space="preserve"> is als een levende boom waarvan de wortel in je hart zit en waarvan de takken</w:t>
      </w:r>
      <w:r w:rsidR="002A49BE">
        <w:rPr>
          <w:rFonts w:asciiTheme="majorBidi" w:hAnsiTheme="majorBidi" w:cstheme="majorBidi"/>
          <w:bCs/>
          <w:iCs/>
          <w:color w:val="000000" w:themeColor="text1"/>
        </w:rPr>
        <w:t xml:space="preserve"> zich uiten in jouw gedrag. Iemand die blijvend </w:t>
      </w:r>
      <w:r w:rsidR="002A49BE">
        <w:rPr>
          <w:rFonts w:asciiTheme="majorBidi" w:hAnsiTheme="majorBidi" w:cstheme="majorBidi"/>
          <w:bCs/>
          <w:iCs/>
          <w:color w:val="000000" w:themeColor="text1"/>
        </w:rPr>
        <w:t>goede daden (</w:t>
      </w:r>
      <w:r w:rsidR="002A49BE">
        <w:rPr>
          <w:rFonts w:ascii="Times New Roman" w:hAnsi="Times New Roman" w:cs="Times New Roman"/>
          <w:bCs/>
          <w:iCs/>
          <w:color w:val="000000" w:themeColor="text1"/>
        </w:rPr>
        <w:t>ʿ</w:t>
      </w:r>
      <w:r w:rsidR="002A49BE">
        <w:rPr>
          <w:rFonts w:asciiTheme="majorBidi" w:hAnsiTheme="majorBidi" w:cstheme="majorBidi"/>
          <w:bCs/>
          <w:i/>
          <w:color w:val="000000" w:themeColor="text1"/>
        </w:rPr>
        <w:t>amal al-ṣāliḥ</w:t>
      </w:r>
      <w:r w:rsidR="002A49BE">
        <w:rPr>
          <w:rFonts w:asciiTheme="majorBidi" w:hAnsiTheme="majorBidi" w:cstheme="majorBidi"/>
          <w:bCs/>
          <w:iCs/>
          <w:color w:val="000000" w:themeColor="text1"/>
        </w:rPr>
        <w:t>)</w:t>
      </w:r>
      <w:r w:rsidR="002A49BE">
        <w:rPr>
          <w:rFonts w:asciiTheme="majorBidi" w:hAnsiTheme="majorBidi" w:cstheme="majorBidi"/>
          <w:bCs/>
          <w:iCs/>
          <w:color w:val="000000" w:themeColor="text1"/>
        </w:rPr>
        <w:t xml:space="preserve"> verricht, zorgt ervoor dat het</w:t>
      </w:r>
      <w:r w:rsidR="00380C4D">
        <w:rPr>
          <w:rFonts w:asciiTheme="majorBidi" w:hAnsiTheme="majorBidi" w:cstheme="majorBidi"/>
          <w:bCs/>
          <w:iCs/>
          <w:color w:val="000000" w:themeColor="text1"/>
        </w:rPr>
        <w:t xml:space="preserve"> licht van zijn </w:t>
      </w:r>
      <w:r w:rsidR="00380C4D">
        <w:rPr>
          <w:rFonts w:asciiTheme="majorBidi" w:hAnsiTheme="majorBidi" w:cstheme="majorBidi"/>
          <w:bCs/>
          <w:iCs/>
          <w:color w:val="000000" w:themeColor="text1"/>
        </w:rPr>
        <w:t>geloof</w:t>
      </w:r>
      <w:r w:rsidR="002A49BE">
        <w:rPr>
          <w:rFonts w:asciiTheme="majorBidi" w:hAnsiTheme="majorBidi" w:cstheme="majorBidi"/>
          <w:bCs/>
          <w:iCs/>
          <w:color w:val="000000" w:themeColor="text1"/>
        </w:rPr>
        <w:t xml:space="preserve"> constant blijft stralen in zijn hart. Met dit licht (</w:t>
      </w:r>
      <w:r w:rsidR="002A49BE">
        <w:rPr>
          <w:rFonts w:asciiTheme="majorBidi" w:hAnsiTheme="majorBidi" w:cstheme="majorBidi"/>
          <w:bCs/>
          <w:i/>
          <w:color w:val="000000" w:themeColor="text1"/>
        </w:rPr>
        <w:t>n</w:t>
      </w:r>
      <w:r w:rsidR="002A49BE">
        <w:rPr>
          <w:rFonts w:ascii="Times New Roman" w:hAnsi="Times New Roman" w:cs="Times New Roman"/>
          <w:bCs/>
          <w:i/>
          <w:color w:val="000000" w:themeColor="text1"/>
        </w:rPr>
        <w:t>ū</w:t>
      </w:r>
      <w:r w:rsidR="002A49BE">
        <w:rPr>
          <w:rFonts w:asciiTheme="majorBidi" w:hAnsiTheme="majorBidi" w:cstheme="majorBidi"/>
          <w:bCs/>
          <w:i/>
          <w:color w:val="000000" w:themeColor="text1"/>
        </w:rPr>
        <w:t>r</w:t>
      </w:r>
      <w:r w:rsidR="002A49BE">
        <w:rPr>
          <w:rFonts w:asciiTheme="majorBidi" w:hAnsiTheme="majorBidi" w:cstheme="majorBidi"/>
          <w:bCs/>
          <w:iCs/>
          <w:color w:val="000000" w:themeColor="text1"/>
        </w:rPr>
        <w:t>) vervolmaakt een moslim zijn goede manieren (</w:t>
      </w:r>
      <w:r w:rsidR="002A49BE">
        <w:rPr>
          <w:rFonts w:asciiTheme="majorBidi" w:hAnsiTheme="majorBidi" w:cstheme="majorBidi"/>
          <w:bCs/>
          <w:i/>
          <w:color w:val="000000" w:themeColor="text1"/>
        </w:rPr>
        <w:t>akhl</w:t>
      </w:r>
      <w:r w:rsidR="002A49BE">
        <w:rPr>
          <w:rFonts w:ascii="Times New Roman" w:hAnsi="Times New Roman" w:cs="Times New Roman"/>
          <w:bCs/>
          <w:i/>
          <w:color w:val="000000" w:themeColor="text1"/>
        </w:rPr>
        <w:t>ā</w:t>
      </w:r>
      <w:r w:rsidR="002A49BE">
        <w:rPr>
          <w:rFonts w:asciiTheme="majorBidi" w:hAnsiTheme="majorBidi" w:cstheme="majorBidi"/>
          <w:bCs/>
          <w:i/>
          <w:color w:val="000000" w:themeColor="text1"/>
        </w:rPr>
        <w:t>q</w:t>
      </w:r>
      <w:r w:rsidR="002A49BE">
        <w:rPr>
          <w:rFonts w:asciiTheme="majorBidi" w:hAnsiTheme="majorBidi" w:cstheme="majorBidi"/>
          <w:bCs/>
          <w:iCs/>
          <w:color w:val="000000" w:themeColor="text1"/>
        </w:rPr>
        <w:t xml:space="preserve">). Alle daden die een plaats hebben in de Qurʾān en in de </w:t>
      </w:r>
      <w:r w:rsidR="00E4407D">
        <w:rPr>
          <w:rFonts w:asciiTheme="majorBidi" w:hAnsiTheme="majorBidi" w:cstheme="majorBidi"/>
          <w:bCs/>
          <w:iCs/>
          <w:color w:val="000000" w:themeColor="text1"/>
        </w:rPr>
        <w:t>S</w:t>
      </w:r>
      <w:r w:rsidR="002A49BE">
        <w:rPr>
          <w:rFonts w:asciiTheme="majorBidi" w:hAnsiTheme="majorBidi" w:cstheme="majorBidi"/>
          <w:bCs/>
          <w:iCs/>
          <w:color w:val="000000" w:themeColor="text1"/>
        </w:rPr>
        <w:t>unna, vallen onder</w:t>
      </w:r>
      <w:r w:rsidR="002A49BE" w:rsidRPr="002A49BE">
        <w:rPr>
          <w:rFonts w:asciiTheme="majorBidi" w:hAnsiTheme="majorBidi" w:cstheme="majorBidi"/>
          <w:bCs/>
          <w:iCs/>
          <w:color w:val="000000" w:themeColor="text1"/>
        </w:rPr>
        <w:t xml:space="preserve"> </w:t>
      </w:r>
      <w:r w:rsidR="002A49BE">
        <w:rPr>
          <w:rFonts w:asciiTheme="majorBidi" w:hAnsiTheme="majorBidi" w:cstheme="majorBidi"/>
          <w:bCs/>
          <w:iCs/>
          <w:color w:val="000000" w:themeColor="text1"/>
        </w:rPr>
        <w:t>goede daden (</w:t>
      </w:r>
      <w:r w:rsidR="002A49BE">
        <w:rPr>
          <w:rFonts w:ascii="Times New Roman" w:hAnsi="Times New Roman" w:cs="Times New Roman"/>
          <w:bCs/>
          <w:iCs/>
          <w:color w:val="000000" w:themeColor="text1"/>
        </w:rPr>
        <w:t>ʿ</w:t>
      </w:r>
      <w:r w:rsidR="002A49BE">
        <w:rPr>
          <w:rFonts w:asciiTheme="majorBidi" w:hAnsiTheme="majorBidi" w:cstheme="majorBidi"/>
          <w:bCs/>
          <w:i/>
          <w:color w:val="000000" w:themeColor="text1"/>
        </w:rPr>
        <w:t>amal al-ṣāliḥ</w:t>
      </w:r>
      <w:r w:rsidR="002A49BE">
        <w:rPr>
          <w:rFonts w:asciiTheme="majorBidi" w:hAnsiTheme="majorBidi" w:cstheme="majorBidi"/>
          <w:bCs/>
          <w:iCs/>
          <w:color w:val="000000" w:themeColor="text1"/>
        </w:rPr>
        <w:t>)</w:t>
      </w:r>
      <w:r w:rsidR="002A49BE">
        <w:rPr>
          <w:rFonts w:asciiTheme="majorBidi" w:hAnsiTheme="majorBidi" w:cstheme="majorBidi"/>
          <w:bCs/>
          <w:iCs/>
          <w:color w:val="000000" w:themeColor="text1"/>
        </w:rPr>
        <w:t xml:space="preserve">. Alle daden waarmee Allah niet tevreden </w:t>
      </w:r>
      <w:r w:rsidR="00384BEC">
        <w:rPr>
          <w:rFonts w:asciiTheme="majorBidi" w:hAnsiTheme="majorBidi" w:cstheme="majorBidi"/>
          <w:bCs/>
          <w:iCs/>
          <w:color w:val="000000" w:themeColor="text1"/>
        </w:rPr>
        <w:t>kan zijn</w:t>
      </w:r>
      <w:r w:rsidR="002A49BE">
        <w:rPr>
          <w:rFonts w:asciiTheme="majorBidi" w:hAnsiTheme="majorBidi" w:cstheme="majorBidi"/>
          <w:bCs/>
          <w:iCs/>
          <w:color w:val="000000" w:themeColor="text1"/>
        </w:rPr>
        <w:t xml:space="preserve">, zijn lelijk en zijn verwerpelijke daden </w:t>
      </w:r>
      <w:r w:rsidR="002A49BE">
        <w:rPr>
          <w:rFonts w:asciiTheme="majorBidi" w:hAnsiTheme="majorBidi" w:cstheme="majorBidi"/>
          <w:bCs/>
          <w:iCs/>
          <w:color w:val="000000" w:themeColor="text1"/>
        </w:rPr>
        <w:t>(</w:t>
      </w:r>
      <w:r w:rsidR="002A49BE">
        <w:rPr>
          <w:rFonts w:ascii="Times New Roman" w:hAnsi="Times New Roman" w:cs="Times New Roman"/>
          <w:bCs/>
          <w:iCs/>
          <w:color w:val="000000" w:themeColor="text1"/>
        </w:rPr>
        <w:t>ʿ</w:t>
      </w:r>
      <w:r w:rsidR="002A49BE">
        <w:rPr>
          <w:rFonts w:asciiTheme="majorBidi" w:hAnsiTheme="majorBidi" w:cstheme="majorBidi"/>
          <w:bCs/>
          <w:i/>
          <w:color w:val="000000" w:themeColor="text1"/>
        </w:rPr>
        <w:t xml:space="preserve">amal </w:t>
      </w:r>
      <w:r w:rsidR="002A49BE">
        <w:rPr>
          <w:rFonts w:asciiTheme="majorBidi" w:hAnsiTheme="majorBidi" w:cstheme="majorBidi"/>
          <w:bCs/>
          <w:i/>
          <w:color w:val="000000" w:themeColor="text1"/>
        </w:rPr>
        <w:t xml:space="preserve">ghayr </w:t>
      </w:r>
      <w:r w:rsidR="002A49BE">
        <w:rPr>
          <w:rFonts w:asciiTheme="majorBidi" w:hAnsiTheme="majorBidi" w:cstheme="majorBidi"/>
          <w:bCs/>
          <w:i/>
          <w:color w:val="000000" w:themeColor="text1"/>
        </w:rPr>
        <w:t>al-ṣāliḥ</w:t>
      </w:r>
      <w:r w:rsidR="002A49BE">
        <w:rPr>
          <w:rFonts w:asciiTheme="majorBidi" w:hAnsiTheme="majorBidi" w:cstheme="majorBidi"/>
          <w:bCs/>
          <w:iCs/>
          <w:color w:val="000000" w:themeColor="text1"/>
        </w:rPr>
        <w:t>)</w:t>
      </w:r>
      <w:r w:rsidR="002A49BE">
        <w:rPr>
          <w:rFonts w:asciiTheme="majorBidi" w:hAnsiTheme="majorBidi" w:cstheme="majorBidi"/>
          <w:bCs/>
          <w:iCs/>
          <w:color w:val="000000" w:themeColor="text1"/>
        </w:rPr>
        <w:t>.</w:t>
      </w:r>
    </w:p>
    <w:p w:rsidR="002A49BE" w:rsidRDefault="002A49BE" w:rsidP="002A49BE">
      <w:pPr>
        <w:spacing w:line="276" w:lineRule="auto"/>
        <w:contextualSpacing/>
        <w:jc w:val="both"/>
        <w:rPr>
          <w:rFonts w:asciiTheme="majorBidi" w:hAnsiTheme="majorBidi" w:cstheme="majorBidi"/>
          <w:bCs/>
          <w:iCs/>
          <w:color w:val="000000" w:themeColor="text1"/>
        </w:rPr>
      </w:pPr>
    </w:p>
    <w:p w:rsidR="002A49BE" w:rsidRDefault="002A49BE" w:rsidP="002A49BE">
      <w:pPr>
        <w:spacing w:line="276" w:lineRule="auto"/>
        <w:contextualSpacing/>
        <w:jc w:val="both"/>
        <w:rPr>
          <w:rFonts w:asciiTheme="majorBidi" w:hAnsiTheme="majorBidi" w:cstheme="majorBidi"/>
          <w:b/>
          <w:iCs/>
          <w:color w:val="000000" w:themeColor="text1"/>
        </w:rPr>
      </w:pPr>
      <w:r>
        <w:rPr>
          <w:rFonts w:asciiTheme="majorBidi" w:hAnsiTheme="majorBidi" w:cstheme="majorBidi"/>
          <w:b/>
          <w:iCs/>
          <w:color w:val="000000" w:themeColor="text1"/>
        </w:rPr>
        <w:t>Beste broeders!</w:t>
      </w:r>
    </w:p>
    <w:p w:rsidR="002A49BE" w:rsidRPr="00114494" w:rsidRDefault="000334B6" w:rsidP="00384BEC">
      <w:pPr>
        <w:spacing w:line="276" w:lineRule="auto"/>
        <w:contextualSpacing/>
        <w:jc w:val="both"/>
        <w:rPr>
          <w:rFonts w:asciiTheme="majorBidi" w:hAnsiTheme="majorBidi" w:cstheme="majorBidi"/>
          <w:b/>
          <w:iCs/>
          <w:color w:val="000000" w:themeColor="text1"/>
        </w:rPr>
      </w:pPr>
      <w:r>
        <w:rPr>
          <w:rFonts w:asciiTheme="majorBidi" w:hAnsiTheme="majorBidi" w:cstheme="majorBidi"/>
          <w:bCs/>
          <w:iCs/>
          <w:color w:val="000000" w:themeColor="text1"/>
        </w:rPr>
        <w:t xml:space="preserve">Onze </w:t>
      </w:r>
      <w:r>
        <w:rPr>
          <w:rFonts w:asciiTheme="majorBidi" w:hAnsiTheme="majorBidi" w:cstheme="majorBidi"/>
          <w:bCs/>
          <w:iCs/>
          <w:color w:val="000000" w:themeColor="text1"/>
        </w:rPr>
        <w:t>goede daden (</w:t>
      </w:r>
      <w:r>
        <w:rPr>
          <w:rFonts w:ascii="Times New Roman" w:hAnsi="Times New Roman" w:cs="Times New Roman"/>
          <w:bCs/>
          <w:iCs/>
          <w:color w:val="000000" w:themeColor="text1"/>
        </w:rPr>
        <w:t>ʿ</w:t>
      </w:r>
      <w:r>
        <w:rPr>
          <w:rFonts w:asciiTheme="majorBidi" w:hAnsiTheme="majorBidi" w:cstheme="majorBidi"/>
          <w:bCs/>
          <w:i/>
          <w:color w:val="000000" w:themeColor="text1"/>
        </w:rPr>
        <w:t>amal al-ṣāliḥ</w:t>
      </w:r>
      <w:r>
        <w:rPr>
          <w:rFonts w:asciiTheme="majorBidi" w:hAnsiTheme="majorBidi" w:cstheme="majorBidi"/>
          <w:bCs/>
          <w:iCs/>
          <w:color w:val="000000" w:themeColor="text1"/>
        </w:rPr>
        <w:t>)</w:t>
      </w:r>
      <w:r>
        <w:rPr>
          <w:rFonts w:asciiTheme="majorBidi" w:hAnsiTheme="majorBidi" w:cstheme="majorBidi"/>
          <w:bCs/>
          <w:iCs/>
          <w:color w:val="000000" w:themeColor="text1"/>
        </w:rPr>
        <w:t xml:space="preserve"> bereiken onze Heer alleen indien we </w:t>
      </w:r>
      <w:r w:rsidR="00384BEC">
        <w:rPr>
          <w:rFonts w:asciiTheme="majorBidi" w:hAnsiTheme="majorBidi" w:cstheme="majorBidi"/>
          <w:bCs/>
          <w:iCs/>
          <w:color w:val="000000" w:themeColor="text1"/>
        </w:rPr>
        <w:t>deze</w:t>
      </w:r>
      <w:r>
        <w:rPr>
          <w:rFonts w:asciiTheme="majorBidi" w:hAnsiTheme="majorBidi" w:cstheme="majorBidi"/>
          <w:bCs/>
          <w:iCs/>
          <w:color w:val="000000" w:themeColor="text1"/>
        </w:rPr>
        <w:t xml:space="preserve"> met geloof (</w:t>
      </w:r>
      <w:r>
        <w:rPr>
          <w:rFonts w:asciiTheme="majorBidi" w:hAnsiTheme="majorBidi" w:cstheme="majorBidi"/>
          <w:bCs/>
          <w:i/>
          <w:color w:val="000000" w:themeColor="text1"/>
        </w:rPr>
        <w:t>īmān</w:t>
      </w:r>
      <w:r>
        <w:rPr>
          <w:rFonts w:asciiTheme="majorBidi" w:hAnsiTheme="majorBidi" w:cstheme="majorBidi"/>
          <w:bCs/>
          <w:iCs/>
          <w:color w:val="000000" w:themeColor="text1"/>
        </w:rPr>
        <w:t>) en met zuivere intentie</w:t>
      </w:r>
      <w:r w:rsidR="00384BEC">
        <w:rPr>
          <w:rFonts w:asciiTheme="majorBidi" w:hAnsiTheme="majorBidi" w:cstheme="majorBidi"/>
          <w:bCs/>
          <w:iCs/>
          <w:color w:val="000000" w:themeColor="text1"/>
        </w:rPr>
        <w:t>s</w:t>
      </w:r>
      <w:r>
        <w:rPr>
          <w:rFonts w:asciiTheme="majorBidi" w:hAnsiTheme="majorBidi" w:cstheme="majorBidi"/>
          <w:bCs/>
          <w:iCs/>
          <w:color w:val="000000" w:themeColor="text1"/>
        </w:rPr>
        <w:t xml:space="preserve"> verrichten. Je moet weten dat er schitterende daden bestaan waar je misschien niet zo snel opkomt, maar die een middel kunnen zijn waarmee jij het Paradijs (</w:t>
      </w:r>
      <w:r>
        <w:rPr>
          <w:rFonts w:asciiTheme="majorBidi" w:hAnsiTheme="majorBidi" w:cstheme="majorBidi"/>
          <w:bCs/>
          <w:i/>
          <w:color w:val="000000" w:themeColor="text1"/>
        </w:rPr>
        <w:t>Janna</w:t>
      </w:r>
      <w:r>
        <w:rPr>
          <w:rFonts w:asciiTheme="majorBidi" w:hAnsiTheme="majorBidi" w:cstheme="majorBidi"/>
          <w:bCs/>
          <w:iCs/>
          <w:color w:val="000000" w:themeColor="text1"/>
        </w:rPr>
        <w:t xml:space="preserve">) zult binnengaan. Om </w:t>
      </w:r>
      <w:r w:rsidR="00361E32">
        <w:rPr>
          <w:rFonts w:asciiTheme="majorBidi" w:hAnsiTheme="majorBidi" w:cstheme="majorBidi"/>
          <w:bCs/>
          <w:iCs/>
          <w:color w:val="000000" w:themeColor="text1"/>
        </w:rPr>
        <w:t>een hoogwaardige rang te bemachtigen in het Paradijs, is het dragen van geloof (</w:t>
      </w:r>
      <w:r w:rsidR="00361E32">
        <w:rPr>
          <w:rFonts w:asciiTheme="majorBidi" w:hAnsiTheme="majorBidi" w:cstheme="majorBidi"/>
          <w:bCs/>
          <w:i/>
          <w:color w:val="000000" w:themeColor="text1"/>
        </w:rPr>
        <w:t>īmān</w:t>
      </w:r>
      <w:r w:rsidR="00361E32">
        <w:rPr>
          <w:rFonts w:asciiTheme="majorBidi" w:hAnsiTheme="majorBidi" w:cstheme="majorBidi"/>
          <w:bCs/>
          <w:iCs/>
          <w:color w:val="000000" w:themeColor="text1"/>
        </w:rPr>
        <w:t xml:space="preserve">) niet voldoende; je zult daarvoor ook met </w:t>
      </w:r>
      <w:r w:rsidR="00361E32">
        <w:rPr>
          <w:rFonts w:asciiTheme="majorBidi" w:hAnsiTheme="majorBidi" w:cstheme="majorBidi"/>
          <w:bCs/>
          <w:iCs/>
          <w:color w:val="000000" w:themeColor="text1"/>
        </w:rPr>
        <w:t>goede daden (</w:t>
      </w:r>
      <w:r w:rsidR="00361E32">
        <w:rPr>
          <w:rFonts w:ascii="Times New Roman" w:hAnsi="Times New Roman" w:cs="Times New Roman"/>
          <w:bCs/>
          <w:iCs/>
          <w:color w:val="000000" w:themeColor="text1"/>
        </w:rPr>
        <w:t>ʿ</w:t>
      </w:r>
      <w:r w:rsidR="00361E32">
        <w:rPr>
          <w:rFonts w:asciiTheme="majorBidi" w:hAnsiTheme="majorBidi" w:cstheme="majorBidi"/>
          <w:bCs/>
          <w:i/>
          <w:color w:val="000000" w:themeColor="text1"/>
        </w:rPr>
        <w:t>amal al-ṣāliḥ</w:t>
      </w:r>
      <w:r w:rsidR="00361E32">
        <w:rPr>
          <w:rFonts w:asciiTheme="majorBidi" w:hAnsiTheme="majorBidi" w:cstheme="majorBidi"/>
          <w:bCs/>
          <w:iCs/>
          <w:color w:val="000000" w:themeColor="text1"/>
        </w:rPr>
        <w:t>)</w:t>
      </w:r>
      <w:r w:rsidR="00361E32">
        <w:rPr>
          <w:rFonts w:asciiTheme="majorBidi" w:hAnsiTheme="majorBidi" w:cstheme="majorBidi"/>
          <w:bCs/>
          <w:iCs/>
          <w:color w:val="000000" w:themeColor="text1"/>
        </w:rPr>
        <w:t xml:space="preserve"> moeten verschijnen in het Hiernamaals (</w:t>
      </w:r>
      <w:r w:rsidR="00361E32">
        <w:rPr>
          <w:rFonts w:asciiTheme="majorBidi" w:hAnsiTheme="majorBidi" w:cstheme="majorBidi"/>
          <w:bCs/>
          <w:i/>
          <w:color w:val="000000" w:themeColor="text1"/>
        </w:rPr>
        <w:t>ākhira</w:t>
      </w:r>
      <w:r w:rsidR="00361E32">
        <w:rPr>
          <w:rFonts w:asciiTheme="majorBidi" w:hAnsiTheme="majorBidi" w:cstheme="majorBidi"/>
          <w:bCs/>
          <w:iCs/>
          <w:color w:val="000000" w:themeColor="text1"/>
        </w:rPr>
        <w:t xml:space="preserve">). Allah vermeldt hierover: </w:t>
      </w:r>
      <w:r w:rsidR="00361E32">
        <w:rPr>
          <w:rFonts w:asciiTheme="majorBidi" w:hAnsiTheme="majorBidi" w:cstheme="majorBidi"/>
          <w:b/>
          <w:iCs/>
          <w:color w:val="000000" w:themeColor="text1"/>
        </w:rPr>
        <w:t>‘Een gelovige (</w:t>
      </w:r>
      <w:r w:rsidR="00361E32">
        <w:rPr>
          <w:rFonts w:asciiTheme="majorBidi" w:hAnsiTheme="majorBidi" w:cstheme="majorBidi"/>
          <w:b/>
          <w:i/>
          <w:color w:val="000000" w:themeColor="text1"/>
        </w:rPr>
        <w:t>muʾmin</w:t>
      </w:r>
      <w:r w:rsidR="00361E32">
        <w:rPr>
          <w:rFonts w:asciiTheme="majorBidi" w:hAnsiTheme="majorBidi" w:cstheme="majorBidi"/>
          <w:b/>
          <w:iCs/>
          <w:color w:val="000000" w:themeColor="text1"/>
        </w:rPr>
        <w:t>) die</w:t>
      </w:r>
      <w:r w:rsidR="00361E32" w:rsidRPr="00361E32">
        <w:rPr>
          <w:rFonts w:asciiTheme="majorBidi" w:hAnsiTheme="majorBidi" w:cstheme="majorBidi"/>
          <w:b/>
          <w:iCs/>
          <w:color w:val="000000" w:themeColor="text1"/>
        </w:rPr>
        <w:t xml:space="preserve"> </w:t>
      </w:r>
      <w:r w:rsidR="00361E32" w:rsidRPr="00361E32">
        <w:rPr>
          <w:rFonts w:asciiTheme="majorBidi" w:hAnsiTheme="majorBidi" w:cstheme="majorBidi"/>
          <w:b/>
          <w:iCs/>
          <w:color w:val="000000" w:themeColor="text1"/>
        </w:rPr>
        <w:t>met goede daden (</w:t>
      </w:r>
      <w:r w:rsidR="00361E32" w:rsidRPr="00361E32">
        <w:rPr>
          <w:rFonts w:ascii="Times New Roman" w:hAnsi="Times New Roman" w:cs="Times New Roman"/>
          <w:b/>
          <w:iCs/>
          <w:color w:val="000000" w:themeColor="text1"/>
        </w:rPr>
        <w:t>ʿ</w:t>
      </w:r>
      <w:r w:rsidR="00361E32" w:rsidRPr="00361E32">
        <w:rPr>
          <w:rFonts w:asciiTheme="majorBidi" w:hAnsiTheme="majorBidi" w:cstheme="majorBidi"/>
          <w:b/>
          <w:i/>
          <w:color w:val="000000" w:themeColor="text1"/>
        </w:rPr>
        <w:t>amal al-ṣāliḥ</w:t>
      </w:r>
      <w:r w:rsidR="00361E32" w:rsidRPr="00361E32">
        <w:rPr>
          <w:rFonts w:asciiTheme="majorBidi" w:hAnsiTheme="majorBidi" w:cstheme="majorBidi"/>
          <w:b/>
          <w:iCs/>
          <w:color w:val="000000" w:themeColor="text1"/>
        </w:rPr>
        <w:t>)</w:t>
      </w:r>
      <w:r w:rsidR="00361E32">
        <w:rPr>
          <w:rFonts w:asciiTheme="majorBidi" w:hAnsiTheme="majorBidi" w:cstheme="majorBidi"/>
          <w:b/>
          <w:iCs/>
          <w:color w:val="000000" w:themeColor="text1"/>
        </w:rPr>
        <w:t xml:space="preserve"> bij Hem </w:t>
      </w:r>
      <w:r w:rsidR="00361E32" w:rsidRPr="00361E32">
        <w:rPr>
          <w:rFonts w:asciiTheme="majorBidi" w:hAnsiTheme="majorBidi" w:cstheme="majorBidi"/>
          <w:bCs/>
          <w:iCs/>
          <w:color w:val="000000" w:themeColor="text1"/>
        </w:rPr>
        <w:t>(Allah)</w:t>
      </w:r>
      <w:r w:rsidR="00361E32">
        <w:rPr>
          <w:rFonts w:asciiTheme="majorBidi" w:hAnsiTheme="majorBidi" w:cstheme="majorBidi"/>
          <w:b/>
          <w:iCs/>
          <w:color w:val="000000" w:themeColor="text1"/>
        </w:rPr>
        <w:t xml:space="preserve"> verschijnt, voor hen zijn er hoge rangen.’</w:t>
      </w:r>
      <w:r w:rsidR="00361E32">
        <w:rPr>
          <w:rStyle w:val="Voetnootmarkering"/>
          <w:rFonts w:asciiTheme="majorBidi" w:hAnsiTheme="majorBidi" w:cstheme="majorBidi"/>
          <w:b/>
          <w:iCs/>
          <w:color w:val="000000" w:themeColor="text1"/>
        </w:rPr>
        <w:footnoteReference w:id="3"/>
      </w:r>
      <w:r w:rsidR="00361E32">
        <w:rPr>
          <w:rFonts w:asciiTheme="majorBidi" w:hAnsiTheme="majorBidi" w:cstheme="majorBidi"/>
          <w:b/>
          <w:iCs/>
          <w:color w:val="000000" w:themeColor="text1"/>
        </w:rPr>
        <w:t xml:space="preserve"> </w:t>
      </w:r>
      <w:r w:rsidR="00361E32">
        <w:rPr>
          <w:rFonts w:asciiTheme="majorBidi" w:hAnsiTheme="majorBidi" w:cstheme="majorBidi"/>
          <w:bCs/>
          <w:iCs/>
          <w:color w:val="000000" w:themeColor="text1"/>
        </w:rPr>
        <w:t>Om deze plek te bemachtigen in het Paradijs (</w:t>
      </w:r>
      <w:r w:rsidR="00361E32">
        <w:rPr>
          <w:rFonts w:asciiTheme="majorBidi" w:hAnsiTheme="majorBidi" w:cstheme="majorBidi"/>
          <w:bCs/>
          <w:i/>
          <w:color w:val="000000" w:themeColor="text1"/>
        </w:rPr>
        <w:t>Janna</w:t>
      </w:r>
      <w:r w:rsidR="00361E32">
        <w:rPr>
          <w:rFonts w:asciiTheme="majorBidi" w:hAnsiTheme="majorBidi" w:cstheme="majorBidi"/>
          <w:bCs/>
          <w:iCs/>
          <w:color w:val="000000" w:themeColor="text1"/>
        </w:rPr>
        <w:t>), moeten we goed letten op zaken die geoorloofd (</w:t>
      </w:r>
      <w:r w:rsidR="00114494">
        <w:rPr>
          <w:rFonts w:asciiTheme="majorBidi" w:hAnsiTheme="majorBidi" w:cstheme="majorBidi"/>
          <w:bCs/>
          <w:i/>
          <w:color w:val="000000" w:themeColor="text1"/>
        </w:rPr>
        <w:t>ḥalāl</w:t>
      </w:r>
      <w:r w:rsidR="00361E32">
        <w:rPr>
          <w:rFonts w:asciiTheme="majorBidi" w:hAnsiTheme="majorBidi" w:cstheme="majorBidi"/>
          <w:bCs/>
          <w:iCs/>
          <w:color w:val="000000" w:themeColor="text1"/>
        </w:rPr>
        <w:t>) en verboden (</w:t>
      </w:r>
      <w:r w:rsidR="00114494">
        <w:rPr>
          <w:rFonts w:asciiTheme="majorBidi" w:hAnsiTheme="majorBidi" w:cstheme="majorBidi"/>
          <w:bCs/>
          <w:i/>
          <w:color w:val="000000" w:themeColor="text1"/>
        </w:rPr>
        <w:t>ḥarām</w:t>
      </w:r>
      <w:r w:rsidR="00361E32">
        <w:rPr>
          <w:rFonts w:asciiTheme="majorBidi" w:hAnsiTheme="majorBidi" w:cstheme="majorBidi"/>
          <w:bCs/>
          <w:iCs/>
          <w:color w:val="000000" w:themeColor="text1"/>
        </w:rPr>
        <w:t xml:space="preserve">) zijn, de aanbevelingen van de Profeet naleven, goede relaties aangaan met mensen, mensen aansporen tot het goede en </w:t>
      </w:r>
      <w:r w:rsidR="00114494">
        <w:rPr>
          <w:rFonts w:asciiTheme="majorBidi" w:hAnsiTheme="majorBidi" w:cstheme="majorBidi"/>
          <w:bCs/>
          <w:iCs/>
          <w:color w:val="000000" w:themeColor="text1"/>
        </w:rPr>
        <w:t>het kwade ontmoedigen</w:t>
      </w:r>
      <w:r w:rsidR="00361E32">
        <w:rPr>
          <w:rFonts w:asciiTheme="majorBidi" w:hAnsiTheme="majorBidi" w:cstheme="majorBidi"/>
          <w:bCs/>
          <w:iCs/>
          <w:color w:val="000000" w:themeColor="text1"/>
        </w:rPr>
        <w:t xml:space="preserve">. </w:t>
      </w:r>
      <w:r w:rsidR="00114494">
        <w:rPr>
          <w:rFonts w:asciiTheme="majorBidi" w:hAnsiTheme="majorBidi" w:cstheme="majorBidi"/>
          <w:bCs/>
          <w:iCs/>
          <w:color w:val="000000" w:themeColor="text1"/>
        </w:rPr>
        <w:t>Alleen da</w:t>
      </w:r>
      <w:r w:rsidR="00384BEC">
        <w:rPr>
          <w:rFonts w:asciiTheme="majorBidi" w:hAnsiTheme="majorBidi" w:cstheme="majorBidi"/>
          <w:bCs/>
          <w:iCs/>
          <w:color w:val="000000" w:themeColor="text1"/>
        </w:rPr>
        <w:t>n</w:t>
      </w:r>
      <w:r w:rsidR="00114494">
        <w:rPr>
          <w:rFonts w:asciiTheme="majorBidi" w:hAnsiTheme="majorBidi" w:cstheme="majorBidi"/>
          <w:bCs/>
          <w:iCs/>
          <w:color w:val="000000" w:themeColor="text1"/>
        </w:rPr>
        <w:t xml:space="preserve"> verwerven</w:t>
      </w:r>
      <w:r w:rsidR="00384BEC">
        <w:rPr>
          <w:rFonts w:asciiTheme="majorBidi" w:hAnsiTheme="majorBidi" w:cstheme="majorBidi"/>
          <w:bCs/>
          <w:iCs/>
          <w:color w:val="000000" w:themeColor="text1"/>
        </w:rPr>
        <w:t xml:space="preserve"> we</w:t>
      </w:r>
      <w:r w:rsidR="00114494">
        <w:rPr>
          <w:rFonts w:asciiTheme="majorBidi" w:hAnsiTheme="majorBidi" w:cstheme="majorBidi"/>
          <w:bCs/>
          <w:iCs/>
          <w:color w:val="000000" w:themeColor="text1"/>
        </w:rPr>
        <w:t xml:space="preserve"> een goede </w:t>
      </w:r>
      <w:r w:rsidR="00114494">
        <w:rPr>
          <w:rFonts w:asciiTheme="majorBidi" w:hAnsiTheme="majorBidi" w:cstheme="majorBidi"/>
          <w:bCs/>
          <w:i/>
          <w:color w:val="000000" w:themeColor="text1"/>
        </w:rPr>
        <w:t>akhlāq</w:t>
      </w:r>
      <w:r w:rsidR="00114494">
        <w:rPr>
          <w:rFonts w:asciiTheme="majorBidi" w:hAnsiTheme="majorBidi" w:cstheme="majorBidi"/>
          <w:bCs/>
          <w:iCs/>
          <w:color w:val="000000" w:themeColor="text1"/>
        </w:rPr>
        <w:t xml:space="preserve">. De Profeet (vzmh) vond goede </w:t>
      </w:r>
      <w:r w:rsidR="00114494">
        <w:rPr>
          <w:rFonts w:asciiTheme="majorBidi" w:hAnsiTheme="majorBidi" w:cstheme="majorBidi"/>
          <w:bCs/>
          <w:i/>
          <w:color w:val="000000" w:themeColor="text1"/>
        </w:rPr>
        <w:t>akhlāq</w:t>
      </w:r>
      <w:r w:rsidR="00114494">
        <w:rPr>
          <w:rFonts w:asciiTheme="majorBidi" w:hAnsiTheme="majorBidi" w:cstheme="majorBidi"/>
          <w:bCs/>
          <w:iCs/>
          <w:color w:val="000000" w:themeColor="text1"/>
        </w:rPr>
        <w:t xml:space="preserve"> erg belangrijk en zei hierover: </w:t>
      </w:r>
      <w:r w:rsidR="00114494">
        <w:rPr>
          <w:rFonts w:asciiTheme="majorBidi" w:hAnsiTheme="majorBidi" w:cstheme="majorBidi"/>
          <w:b/>
          <w:iCs/>
          <w:color w:val="000000" w:themeColor="text1"/>
        </w:rPr>
        <w:t xml:space="preserve">‘O Allah! Verfraai mijn </w:t>
      </w:r>
      <w:r w:rsidR="00114494">
        <w:rPr>
          <w:rFonts w:asciiTheme="majorBidi" w:hAnsiTheme="majorBidi" w:cstheme="majorBidi"/>
          <w:b/>
          <w:i/>
          <w:color w:val="000000" w:themeColor="text1"/>
        </w:rPr>
        <w:t>akhlāq</w:t>
      </w:r>
      <w:r w:rsidR="00114494">
        <w:rPr>
          <w:rFonts w:asciiTheme="majorBidi" w:hAnsiTheme="majorBidi" w:cstheme="majorBidi"/>
          <w:b/>
          <w:iCs/>
          <w:color w:val="000000" w:themeColor="text1"/>
        </w:rPr>
        <w:t xml:space="preserve"> zoals U mij op een fraaie manier heeft geschapen.’</w:t>
      </w:r>
      <w:r w:rsidR="00764EE9">
        <w:rPr>
          <w:rStyle w:val="Voetnootmarkering"/>
          <w:rFonts w:asciiTheme="majorBidi" w:hAnsiTheme="majorBidi" w:cstheme="majorBidi"/>
          <w:b/>
          <w:iCs/>
          <w:color w:val="000000" w:themeColor="text1"/>
        </w:rPr>
        <w:footnoteReference w:id="4"/>
      </w:r>
    </w:p>
    <w:p w:rsidR="00CA2FF7" w:rsidRDefault="00CA2FF7" w:rsidP="001C2DFA">
      <w:pPr>
        <w:spacing w:line="276" w:lineRule="auto"/>
        <w:contextualSpacing/>
        <w:jc w:val="both"/>
        <w:rPr>
          <w:rFonts w:asciiTheme="majorBidi" w:hAnsiTheme="majorBidi" w:cstheme="majorBidi"/>
          <w:b/>
          <w:iCs/>
          <w:color w:val="000000" w:themeColor="text1"/>
        </w:rPr>
      </w:pPr>
    </w:p>
    <w:p w:rsidR="00764EE9" w:rsidRDefault="00764EE9" w:rsidP="001C2DFA">
      <w:pPr>
        <w:spacing w:line="276" w:lineRule="auto"/>
        <w:contextualSpacing/>
        <w:jc w:val="both"/>
        <w:rPr>
          <w:rFonts w:asciiTheme="majorBidi" w:hAnsiTheme="majorBidi" w:cstheme="majorBidi"/>
          <w:b/>
          <w:iCs/>
          <w:color w:val="000000" w:themeColor="text1"/>
        </w:rPr>
      </w:pPr>
      <w:r>
        <w:rPr>
          <w:rFonts w:asciiTheme="majorBidi" w:hAnsiTheme="majorBidi" w:cstheme="majorBidi"/>
          <w:b/>
          <w:iCs/>
          <w:color w:val="000000" w:themeColor="text1"/>
        </w:rPr>
        <w:t>Beste broeders!</w:t>
      </w:r>
    </w:p>
    <w:p w:rsidR="0018713E" w:rsidRPr="003A4E4A" w:rsidRDefault="003A4E4A" w:rsidP="00384BEC">
      <w:pPr>
        <w:spacing w:line="276" w:lineRule="auto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</w:rPr>
      </w:pPr>
      <w:r>
        <w:rPr>
          <w:rFonts w:asciiTheme="majorBidi" w:hAnsiTheme="majorBidi" w:cstheme="majorBidi"/>
          <w:bCs/>
          <w:iCs/>
          <w:color w:val="000000" w:themeColor="text1"/>
        </w:rPr>
        <w:t>We verklaren vijfmaal per dag, in elk ge</w:t>
      </w:r>
      <w:r w:rsidR="00764EE9">
        <w:rPr>
          <w:rFonts w:asciiTheme="majorBidi" w:hAnsiTheme="majorBidi" w:cstheme="majorBidi"/>
          <w:bCs/>
          <w:iCs/>
          <w:color w:val="000000" w:themeColor="text1"/>
        </w:rPr>
        <w:t>bed (</w:t>
      </w:r>
      <w:r w:rsidR="003D6428">
        <w:rPr>
          <w:rFonts w:asciiTheme="majorBidi" w:hAnsiTheme="majorBidi" w:cstheme="majorBidi"/>
          <w:bCs/>
          <w:i/>
          <w:color w:val="000000" w:themeColor="text1"/>
        </w:rPr>
        <w:t>ṣalāt</w:t>
      </w:r>
      <w:r w:rsidR="00764EE9">
        <w:rPr>
          <w:rFonts w:asciiTheme="majorBidi" w:hAnsiTheme="majorBidi" w:cstheme="majorBidi"/>
          <w:bCs/>
          <w:iCs/>
          <w:color w:val="000000" w:themeColor="text1"/>
        </w:rPr>
        <w:t xml:space="preserve">) </w:t>
      </w:r>
      <w:r w:rsidR="00384BEC">
        <w:rPr>
          <w:rFonts w:asciiTheme="majorBidi" w:hAnsiTheme="majorBidi" w:cstheme="majorBidi"/>
          <w:bCs/>
          <w:iCs/>
          <w:color w:val="000000" w:themeColor="text1"/>
        </w:rPr>
        <w:t xml:space="preserve">opnieuw, </w:t>
      </w:r>
      <w:r w:rsidR="00764EE9">
        <w:rPr>
          <w:rFonts w:asciiTheme="majorBidi" w:hAnsiTheme="majorBidi" w:cstheme="majorBidi"/>
          <w:bCs/>
          <w:iCs/>
          <w:color w:val="000000" w:themeColor="text1"/>
        </w:rPr>
        <w:t>dat we</w:t>
      </w:r>
      <w:r w:rsidR="003D6428">
        <w:rPr>
          <w:rFonts w:asciiTheme="majorBidi" w:hAnsiTheme="majorBidi" w:cstheme="majorBidi"/>
          <w:bCs/>
          <w:iCs/>
          <w:color w:val="000000" w:themeColor="text1"/>
        </w:rPr>
        <w:t xml:space="preserve"> gelovig zijn en </w:t>
      </w:r>
      <w:r>
        <w:rPr>
          <w:rFonts w:asciiTheme="majorBidi" w:hAnsiTheme="majorBidi" w:cstheme="majorBidi"/>
          <w:bCs/>
          <w:iCs/>
          <w:color w:val="000000" w:themeColor="text1"/>
        </w:rPr>
        <w:t>brengen we dit geloof ook in de praktijk. Besef dat als je klaar bent met het gebed (</w:t>
      </w:r>
      <w:r>
        <w:rPr>
          <w:rFonts w:asciiTheme="majorBidi" w:hAnsiTheme="majorBidi" w:cstheme="majorBidi"/>
          <w:bCs/>
          <w:i/>
          <w:color w:val="000000" w:themeColor="text1"/>
        </w:rPr>
        <w:t>ṣalāt</w:t>
      </w:r>
      <w:r>
        <w:rPr>
          <w:rFonts w:asciiTheme="majorBidi" w:hAnsiTheme="majorBidi" w:cstheme="majorBidi"/>
          <w:bCs/>
          <w:iCs/>
          <w:color w:val="000000" w:themeColor="text1"/>
        </w:rPr>
        <w:t>) en je je dagelijkse leven weer hervat, dat je in aanwezigheid van Allah bent. Al je daden (</w:t>
      </w:r>
      <w:r>
        <w:rPr>
          <w:rFonts w:ascii="Times New Roman" w:hAnsi="Times New Roman" w:cs="Times New Roman"/>
          <w:bCs/>
          <w:i/>
          <w:color w:val="000000" w:themeColor="text1"/>
        </w:rPr>
        <w:t>ʿ</w:t>
      </w:r>
      <w:r>
        <w:rPr>
          <w:rFonts w:asciiTheme="majorBidi" w:hAnsiTheme="majorBidi" w:cstheme="majorBidi"/>
          <w:bCs/>
          <w:i/>
          <w:color w:val="000000" w:themeColor="text1"/>
        </w:rPr>
        <w:t>amal</w:t>
      </w:r>
      <w:r>
        <w:rPr>
          <w:rFonts w:asciiTheme="majorBidi" w:hAnsiTheme="majorBidi" w:cstheme="majorBidi"/>
          <w:bCs/>
          <w:iCs/>
          <w:color w:val="000000" w:themeColor="text1"/>
        </w:rPr>
        <w:t>) moeten passen bij je geloof (</w:t>
      </w:r>
      <w:r>
        <w:rPr>
          <w:rFonts w:ascii="Times New Roman" w:hAnsi="Times New Roman" w:cs="Times New Roman"/>
          <w:bCs/>
          <w:i/>
          <w:color w:val="000000" w:themeColor="text1"/>
        </w:rPr>
        <w:t>ī</w:t>
      </w:r>
      <w:r>
        <w:rPr>
          <w:rFonts w:asciiTheme="majorBidi" w:hAnsiTheme="majorBidi" w:cstheme="majorBidi"/>
          <w:bCs/>
          <w:i/>
          <w:color w:val="000000" w:themeColor="text1"/>
        </w:rPr>
        <w:t>m</w:t>
      </w:r>
      <w:r>
        <w:rPr>
          <w:rFonts w:ascii="Times New Roman" w:hAnsi="Times New Roman" w:cs="Times New Roman"/>
          <w:bCs/>
          <w:i/>
          <w:color w:val="000000" w:themeColor="text1"/>
        </w:rPr>
        <w:t>ā</w:t>
      </w:r>
      <w:r>
        <w:rPr>
          <w:rFonts w:asciiTheme="majorBidi" w:hAnsiTheme="majorBidi" w:cstheme="majorBidi"/>
          <w:bCs/>
          <w:i/>
          <w:color w:val="000000" w:themeColor="text1"/>
        </w:rPr>
        <w:t>n</w:t>
      </w:r>
      <w:r>
        <w:rPr>
          <w:rFonts w:asciiTheme="majorBidi" w:hAnsiTheme="majorBidi" w:cstheme="majorBidi"/>
          <w:bCs/>
          <w:iCs/>
          <w:color w:val="000000" w:themeColor="text1"/>
        </w:rPr>
        <w:t>)</w:t>
      </w:r>
      <w:r>
        <w:rPr>
          <w:rFonts w:ascii="Times New Roman" w:hAnsi="Times New Roman" w:cs="Times New Roman"/>
          <w:bCs/>
          <w:iCs/>
          <w:color w:val="000000" w:themeColor="text1"/>
        </w:rPr>
        <w:t xml:space="preserve">. Deze twee zaken vormen een éénheid. Indien je dit beseft, </w:t>
      </w:r>
      <w:r w:rsidR="00384BEC">
        <w:rPr>
          <w:rFonts w:ascii="Times New Roman" w:hAnsi="Times New Roman" w:cs="Times New Roman"/>
          <w:bCs/>
          <w:iCs/>
          <w:color w:val="000000" w:themeColor="text1"/>
        </w:rPr>
        <w:t>zal je zien</w:t>
      </w:r>
      <w:r>
        <w:rPr>
          <w:rFonts w:ascii="Times New Roman" w:hAnsi="Times New Roman" w:cs="Times New Roman"/>
          <w:bCs/>
          <w:iCs/>
          <w:color w:val="000000" w:themeColor="text1"/>
        </w:rPr>
        <w:t xml:space="preserve"> dat mooie daden zich zullen verspreiden in de hele gemeenschap. Kortom, als gelovigen (</w:t>
      </w:r>
      <w:r w:rsidR="00166B9E">
        <w:rPr>
          <w:rFonts w:ascii="Times New Roman" w:hAnsi="Times New Roman" w:cs="Times New Roman"/>
          <w:bCs/>
          <w:i/>
          <w:color w:val="000000" w:themeColor="text1"/>
        </w:rPr>
        <w:t>muʾminīn</w:t>
      </w:r>
      <w:r>
        <w:rPr>
          <w:rFonts w:ascii="Times New Roman" w:hAnsi="Times New Roman" w:cs="Times New Roman"/>
          <w:bCs/>
          <w:iCs/>
          <w:color w:val="000000" w:themeColor="text1"/>
        </w:rPr>
        <w:t>) zijn we verplicht om ons geloof (</w:t>
      </w:r>
      <w:r w:rsidR="00166B9E">
        <w:rPr>
          <w:rFonts w:ascii="Times New Roman" w:hAnsi="Times New Roman" w:cs="Times New Roman"/>
          <w:bCs/>
          <w:i/>
          <w:color w:val="000000" w:themeColor="text1"/>
        </w:rPr>
        <w:t>īmān</w:t>
      </w:r>
      <w:r>
        <w:rPr>
          <w:rFonts w:ascii="Times New Roman" w:hAnsi="Times New Roman" w:cs="Times New Roman"/>
          <w:bCs/>
          <w:iCs/>
          <w:color w:val="000000" w:themeColor="text1"/>
        </w:rPr>
        <w:t xml:space="preserve">) te decoreren met </w:t>
      </w:r>
      <w:r>
        <w:rPr>
          <w:rFonts w:asciiTheme="majorBidi" w:hAnsiTheme="majorBidi" w:cstheme="majorBidi"/>
          <w:bCs/>
          <w:iCs/>
          <w:color w:val="000000" w:themeColor="text1"/>
        </w:rPr>
        <w:t>goede daden (</w:t>
      </w:r>
      <w:r>
        <w:rPr>
          <w:rFonts w:ascii="Times New Roman" w:hAnsi="Times New Roman" w:cs="Times New Roman"/>
          <w:bCs/>
          <w:iCs/>
          <w:color w:val="000000" w:themeColor="text1"/>
        </w:rPr>
        <w:t>ʿ</w:t>
      </w:r>
      <w:r>
        <w:rPr>
          <w:rFonts w:asciiTheme="majorBidi" w:hAnsiTheme="majorBidi" w:cstheme="majorBidi"/>
          <w:bCs/>
          <w:i/>
          <w:color w:val="000000" w:themeColor="text1"/>
        </w:rPr>
        <w:t>amal al-ṣāliḥ</w:t>
      </w:r>
      <w:r>
        <w:rPr>
          <w:rFonts w:asciiTheme="majorBidi" w:hAnsiTheme="majorBidi" w:cstheme="majorBidi"/>
          <w:bCs/>
          <w:iCs/>
          <w:color w:val="000000" w:themeColor="text1"/>
        </w:rPr>
        <w:t>)</w:t>
      </w:r>
      <w:r w:rsidR="00166B9E">
        <w:rPr>
          <w:rFonts w:asciiTheme="majorBidi" w:hAnsiTheme="majorBidi" w:cstheme="majorBidi"/>
          <w:bCs/>
          <w:iCs/>
          <w:color w:val="000000" w:themeColor="text1"/>
        </w:rPr>
        <w:t>.</w:t>
      </w:r>
    </w:p>
    <w:p w:rsidR="003A4E4A" w:rsidRDefault="003A4E4A" w:rsidP="003A4E4A">
      <w:pPr>
        <w:spacing w:line="276" w:lineRule="auto"/>
        <w:contextualSpacing/>
        <w:jc w:val="both"/>
        <w:rPr>
          <w:rFonts w:asciiTheme="majorBidi" w:hAnsiTheme="majorBidi" w:cstheme="majorBidi"/>
          <w:b/>
          <w:iCs/>
          <w:color w:val="000000" w:themeColor="text1"/>
        </w:rPr>
      </w:pPr>
    </w:p>
    <w:p w:rsidR="00384BEC" w:rsidRPr="007717BA" w:rsidRDefault="00384BEC" w:rsidP="003A4E4A">
      <w:pPr>
        <w:spacing w:line="276" w:lineRule="auto"/>
        <w:contextualSpacing/>
        <w:jc w:val="both"/>
        <w:rPr>
          <w:rFonts w:asciiTheme="majorBidi" w:hAnsiTheme="majorBidi" w:cstheme="majorBidi"/>
          <w:b/>
          <w:iCs/>
          <w:color w:val="000000" w:themeColor="text1"/>
        </w:rPr>
      </w:pPr>
    </w:p>
    <w:p w:rsidR="008126C9" w:rsidRPr="00E30AC6" w:rsidRDefault="008126C9" w:rsidP="00925A72">
      <w:pPr>
        <w:spacing w:line="276" w:lineRule="auto"/>
        <w:jc w:val="both"/>
        <w:rPr>
          <w:rFonts w:asciiTheme="majorBidi" w:eastAsia="Times New Roman" w:hAnsiTheme="majorBidi" w:cstheme="majorBidi"/>
          <w:b/>
        </w:rPr>
      </w:pPr>
      <w:r w:rsidRPr="00E30AC6">
        <w:rPr>
          <w:rFonts w:asciiTheme="majorBidi" w:eastAsia="Times New Roman" w:hAnsiTheme="majorBidi" w:cstheme="majorBidi"/>
          <w:b/>
        </w:rPr>
        <w:t>Vertaling</w:t>
      </w:r>
      <w:r w:rsidR="00925A72">
        <w:rPr>
          <w:rFonts w:asciiTheme="majorBidi" w:eastAsia="Times New Roman" w:hAnsiTheme="majorBidi" w:cstheme="majorBidi"/>
          <w:b/>
        </w:rPr>
        <w:t xml:space="preserve"> &amp; redactie</w:t>
      </w:r>
      <w:r w:rsidRPr="00E30AC6">
        <w:rPr>
          <w:rFonts w:asciiTheme="majorBidi" w:eastAsia="Times New Roman" w:hAnsiTheme="majorBidi" w:cstheme="majorBidi"/>
          <w:b/>
        </w:rPr>
        <w:t xml:space="preserve">: </w:t>
      </w:r>
      <w:r w:rsidR="00925A72">
        <w:rPr>
          <w:rFonts w:asciiTheme="majorBidi" w:eastAsia="Times New Roman" w:hAnsiTheme="majorBidi" w:cstheme="majorBidi"/>
          <w:b/>
        </w:rPr>
        <w:t>drs. Ahmed Bulut</w:t>
      </w:r>
    </w:p>
    <w:p w:rsidR="00044BEE" w:rsidRPr="00E30AC6" w:rsidRDefault="008126C9" w:rsidP="008126C9">
      <w:pPr>
        <w:spacing w:line="276" w:lineRule="auto"/>
        <w:contextualSpacing/>
        <w:jc w:val="both"/>
        <w:rPr>
          <w:rFonts w:asciiTheme="majorBidi" w:hAnsiTheme="majorBidi" w:cstheme="majorBidi"/>
          <w:b/>
          <w:color w:val="000000" w:themeColor="text1"/>
        </w:rPr>
      </w:pPr>
      <w:r w:rsidRPr="00E30AC6">
        <w:rPr>
          <w:rFonts w:asciiTheme="majorBidi" w:eastAsia="Times New Roman" w:hAnsiTheme="majorBidi" w:cstheme="majorBidi"/>
          <w:b/>
        </w:rPr>
        <w:t>Islamitische Stichting Nederland</w:t>
      </w:r>
    </w:p>
    <w:sectPr w:rsidR="00044BEE" w:rsidRPr="00E30AC6" w:rsidSect="009070E1">
      <w:pgSz w:w="11906" w:h="16838"/>
      <w:pgMar w:top="851" w:right="849" w:bottom="993" w:left="993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3761" w:rsidRDefault="00243761" w:rsidP="009E60E2">
      <w:r>
        <w:separator/>
      </w:r>
    </w:p>
  </w:endnote>
  <w:endnote w:type="continuationSeparator" w:id="0">
    <w:p w:rsidR="00243761" w:rsidRDefault="00243761" w:rsidP="009E6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3761" w:rsidRDefault="00243761" w:rsidP="009E60E2">
      <w:r>
        <w:separator/>
      </w:r>
    </w:p>
  </w:footnote>
  <w:footnote w:type="continuationSeparator" w:id="0">
    <w:p w:rsidR="00243761" w:rsidRDefault="00243761" w:rsidP="009E60E2">
      <w:r>
        <w:continuationSeparator/>
      </w:r>
    </w:p>
  </w:footnote>
  <w:footnote w:id="1">
    <w:p w:rsidR="00925A72" w:rsidRPr="00166B9E" w:rsidRDefault="00925A72" w:rsidP="00FF099E">
      <w:pPr>
        <w:pStyle w:val="Voetnoottekst"/>
        <w:rPr>
          <w:rFonts w:asciiTheme="majorBidi" w:hAnsiTheme="majorBidi" w:cstheme="majorBidi"/>
        </w:rPr>
      </w:pPr>
      <w:r w:rsidRPr="00166B9E">
        <w:rPr>
          <w:rStyle w:val="Voetnootmarkering"/>
          <w:rFonts w:asciiTheme="majorBidi" w:hAnsiTheme="majorBidi" w:cstheme="majorBidi"/>
        </w:rPr>
        <w:footnoteRef/>
      </w:r>
      <w:r w:rsidRPr="00166B9E">
        <w:rPr>
          <w:rFonts w:asciiTheme="majorBidi" w:hAnsiTheme="majorBidi" w:cstheme="majorBidi"/>
        </w:rPr>
        <w:t xml:space="preserve"> </w:t>
      </w:r>
      <w:r w:rsidR="00FF099E" w:rsidRPr="00166B9E">
        <w:rPr>
          <w:rFonts w:asciiTheme="majorBidi" w:hAnsiTheme="majorBidi" w:cstheme="majorBidi"/>
        </w:rPr>
        <w:t>Al-ʿAṣr</w:t>
      </w:r>
      <w:r w:rsidRPr="00166B9E">
        <w:rPr>
          <w:rFonts w:asciiTheme="majorBidi" w:hAnsiTheme="majorBidi" w:cstheme="majorBidi"/>
        </w:rPr>
        <w:t>, 103: 1-3.</w:t>
      </w:r>
    </w:p>
  </w:footnote>
  <w:footnote w:id="2">
    <w:p w:rsidR="00FF099E" w:rsidRPr="00166B9E" w:rsidRDefault="00FF099E">
      <w:pPr>
        <w:pStyle w:val="Voetnoottekst"/>
        <w:rPr>
          <w:rFonts w:asciiTheme="majorBidi" w:hAnsiTheme="majorBidi" w:cstheme="majorBidi"/>
        </w:rPr>
      </w:pPr>
      <w:r w:rsidRPr="00166B9E">
        <w:rPr>
          <w:rStyle w:val="Voetnootmarkering"/>
          <w:rFonts w:asciiTheme="majorBidi" w:hAnsiTheme="majorBidi" w:cstheme="majorBidi"/>
        </w:rPr>
        <w:footnoteRef/>
      </w:r>
      <w:r w:rsidRPr="00166B9E">
        <w:rPr>
          <w:rFonts w:asciiTheme="majorBidi" w:hAnsiTheme="majorBidi" w:cstheme="majorBidi"/>
        </w:rPr>
        <w:t xml:space="preserve"> Al-Bukhārī, Riqāq, 42.</w:t>
      </w:r>
    </w:p>
  </w:footnote>
  <w:footnote w:id="3">
    <w:p w:rsidR="00361E32" w:rsidRPr="00166B9E" w:rsidRDefault="00361E32">
      <w:pPr>
        <w:pStyle w:val="Voetnoottekst"/>
        <w:rPr>
          <w:rFonts w:asciiTheme="majorBidi" w:hAnsiTheme="majorBidi" w:cstheme="majorBidi"/>
        </w:rPr>
      </w:pPr>
      <w:r w:rsidRPr="00166B9E">
        <w:rPr>
          <w:rStyle w:val="Voetnootmarkering"/>
          <w:rFonts w:asciiTheme="majorBidi" w:hAnsiTheme="majorBidi" w:cstheme="majorBidi"/>
        </w:rPr>
        <w:footnoteRef/>
      </w:r>
      <w:r w:rsidRPr="00166B9E">
        <w:rPr>
          <w:rFonts w:asciiTheme="majorBidi" w:hAnsiTheme="majorBidi" w:cstheme="majorBidi"/>
        </w:rPr>
        <w:t xml:space="preserve"> Ṭāhā, 20: 75.</w:t>
      </w:r>
    </w:p>
  </w:footnote>
  <w:footnote w:id="4">
    <w:p w:rsidR="00764EE9" w:rsidRPr="00166B9E" w:rsidRDefault="00764EE9">
      <w:pPr>
        <w:pStyle w:val="Voetnoottekst"/>
        <w:rPr>
          <w:rFonts w:asciiTheme="majorBidi" w:hAnsiTheme="majorBidi" w:cstheme="majorBidi"/>
        </w:rPr>
      </w:pPr>
      <w:r w:rsidRPr="00166B9E">
        <w:rPr>
          <w:rStyle w:val="Voetnootmarkering"/>
          <w:rFonts w:asciiTheme="majorBidi" w:hAnsiTheme="majorBidi" w:cstheme="majorBidi"/>
        </w:rPr>
        <w:footnoteRef/>
      </w:r>
      <w:r w:rsidRPr="00166B9E">
        <w:rPr>
          <w:rFonts w:asciiTheme="majorBidi" w:hAnsiTheme="majorBidi" w:cstheme="majorBidi"/>
        </w:rPr>
        <w:t xml:space="preserve"> Aḥmad ibn Ḥanbal, 68, I, 103 &amp; VI, 155.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335B2B"/>
    <w:multiLevelType w:val="hybridMultilevel"/>
    <w:tmpl w:val="DA22DB5E"/>
    <w:lvl w:ilvl="0" w:tplc="42A62D88">
      <w:start w:val="3"/>
      <w:numFmt w:val="decimal"/>
      <w:lvlText w:val="%1"/>
      <w:lvlJc w:val="left"/>
      <w:pPr>
        <w:ind w:left="240" w:hanging="135"/>
      </w:pPr>
      <w:rPr>
        <w:rFonts w:ascii="Times New Roman" w:eastAsia="Times New Roman" w:hAnsi="Times New Roman" w:cs="Times New Roman" w:hint="default"/>
        <w:spacing w:val="-5"/>
        <w:w w:val="100"/>
        <w:sz w:val="16"/>
        <w:szCs w:val="16"/>
      </w:rPr>
    </w:lvl>
    <w:lvl w:ilvl="1" w:tplc="71345C18">
      <w:numFmt w:val="bullet"/>
      <w:lvlText w:val="•"/>
      <w:lvlJc w:val="left"/>
      <w:pPr>
        <w:ind w:left="748" w:hanging="135"/>
      </w:pPr>
      <w:rPr>
        <w:rFonts w:hint="default"/>
      </w:rPr>
    </w:lvl>
    <w:lvl w:ilvl="2" w:tplc="6E485A5E">
      <w:numFmt w:val="bullet"/>
      <w:lvlText w:val="•"/>
      <w:lvlJc w:val="left"/>
      <w:pPr>
        <w:ind w:left="1257" w:hanging="135"/>
      </w:pPr>
      <w:rPr>
        <w:rFonts w:hint="default"/>
      </w:rPr>
    </w:lvl>
    <w:lvl w:ilvl="3" w:tplc="49686F0A">
      <w:numFmt w:val="bullet"/>
      <w:lvlText w:val="•"/>
      <w:lvlJc w:val="left"/>
      <w:pPr>
        <w:ind w:left="1766" w:hanging="135"/>
      </w:pPr>
      <w:rPr>
        <w:rFonts w:hint="default"/>
      </w:rPr>
    </w:lvl>
    <w:lvl w:ilvl="4" w:tplc="710679D2">
      <w:numFmt w:val="bullet"/>
      <w:lvlText w:val="•"/>
      <w:lvlJc w:val="left"/>
      <w:pPr>
        <w:ind w:left="2274" w:hanging="135"/>
      </w:pPr>
      <w:rPr>
        <w:rFonts w:hint="default"/>
      </w:rPr>
    </w:lvl>
    <w:lvl w:ilvl="5" w:tplc="DC2034C0">
      <w:numFmt w:val="bullet"/>
      <w:lvlText w:val="•"/>
      <w:lvlJc w:val="left"/>
      <w:pPr>
        <w:ind w:left="2783" w:hanging="135"/>
      </w:pPr>
      <w:rPr>
        <w:rFonts w:hint="default"/>
      </w:rPr>
    </w:lvl>
    <w:lvl w:ilvl="6" w:tplc="2012C3BC">
      <w:numFmt w:val="bullet"/>
      <w:lvlText w:val="•"/>
      <w:lvlJc w:val="left"/>
      <w:pPr>
        <w:ind w:left="3292" w:hanging="135"/>
      </w:pPr>
      <w:rPr>
        <w:rFonts w:hint="default"/>
      </w:rPr>
    </w:lvl>
    <w:lvl w:ilvl="7" w:tplc="8DEE858C">
      <w:numFmt w:val="bullet"/>
      <w:lvlText w:val="•"/>
      <w:lvlJc w:val="left"/>
      <w:pPr>
        <w:ind w:left="3801" w:hanging="135"/>
      </w:pPr>
      <w:rPr>
        <w:rFonts w:hint="default"/>
      </w:rPr>
    </w:lvl>
    <w:lvl w:ilvl="8" w:tplc="DB46CA6C">
      <w:numFmt w:val="bullet"/>
      <w:lvlText w:val="•"/>
      <w:lvlJc w:val="left"/>
      <w:pPr>
        <w:ind w:left="4309" w:hanging="135"/>
      </w:pPr>
      <w:rPr>
        <w:rFonts w:hint="default"/>
      </w:rPr>
    </w:lvl>
  </w:abstractNum>
  <w:abstractNum w:abstractNumId="1" w15:restartNumberingAfterBreak="0">
    <w:nsid w:val="718F5BEE"/>
    <w:multiLevelType w:val="hybridMultilevel"/>
    <w:tmpl w:val="471428BC"/>
    <w:lvl w:ilvl="0" w:tplc="1108E4B6">
      <w:start w:val="6"/>
      <w:numFmt w:val="decimal"/>
      <w:lvlText w:val="%1"/>
      <w:lvlJc w:val="left"/>
      <w:pPr>
        <w:ind w:left="240" w:hanging="135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</w:rPr>
    </w:lvl>
    <w:lvl w:ilvl="1" w:tplc="F8986526">
      <w:numFmt w:val="bullet"/>
      <w:lvlText w:val="•"/>
      <w:lvlJc w:val="left"/>
      <w:pPr>
        <w:ind w:left="748" w:hanging="135"/>
      </w:pPr>
      <w:rPr>
        <w:rFonts w:hint="default"/>
      </w:rPr>
    </w:lvl>
    <w:lvl w:ilvl="2" w:tplc="E4ECB8F8">
      <w:numFmt w:val="bullet"/>
      <w:lvlText w:val="•"/>
      <w:lvlJc w:val="left"/>
      <w:pPr>
        <w:ind w:left="1257" w:hanging="135"/>
      </w:pPr>
      <w:rPr>
        <w:rFonts w:hint="default"/>
      </w:rPr>
    </w:lvl>
    <w:lvl w:ilvl="3" w:tplc="A002EB12">
      <w:numFmt w:val="bullet"/>
      <w:lvlText w:val="•"/>
      <w:lvlJc w:val="left"/>
      <w:pPr>
        <w:ind w:left="1766" w:hanging="135"/>
      </w:pPr>
      <w:rPr>
        <w:rFonts w:hint="default"/>
      </w:rPr>
    </w:lvl>
    <w:lvl w:ilvl="4" w:tplc="916EC2BA">
      <w:numFmt w:val="bullet"/>
      <w:lvlText w:val="•"/>
      <w:lvlJc w:val="left"/>
      <w:pPr>
        <w:ind w:left="2274" w:hanging="135"/>
      </w:pPr>
      <w:rPr>
        <w:rFonts w:hint="default"/>
      </w:rPr>
    </w:lvl>
    <w:lvl w:ilvl="5" w:tplc="E3B2C908">
      <w:numFmt w:val="bullet"/>
      <w:lvlText w:val="•"/>
      <w:lvlJc w:val="left"/>
      <w:pPr>
        <w:ind w:left="2783" w:hanging="135"/>
      </w:pPr>
      <w:rPr>
        <w:rFonts w:hint="default"/>
      </w:rPr>
    </w:lvl>
    <w:lvl w:ilvl="6" w:tplc="B372BFE4">
      <w:numFmt w:val="bullet"/>
      <w:lvlText w:val="•"/>
      <w:lvlJc w:val="left"/>
      <w:pPr>
        <w:ind w:left="3292" w:hanging="135"/>
      </w:pPr>
      <w:rPr>
        <w:rFonts w:hint="default"/>
      </w:rPr>
    </w:lvl>
    <w:lvl w:ilvl="7" w:tplc="111C9A6E">
      <w:numFmt w:val="bullet"/>
      <w:lvlText w:val="•"/>
      <w:lvlJc w:val="left"/>
      <w:pPr>
        <w:ind w:left="3801" w:hanging="135"/>
      </w:pPr>
      <w:rPr>
        <w:rFonts w:hint="default"/>
      </w:rPr>
    </w:lvl>
    <w:lvl w:ilvl="8" w:tplc="D516414E">
      <w:numFmt w:val="bullet"/>
      <w:lvlText w:val="•"/>
      <w:lvlJc w:val="left"/>
      <w:pPr>
        <w:ind w:left="4309" w:hanging="13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1A"/>
    <w:rsid w:val="0000238E"/>
    <w:rsid w:val="000063CF"/>
    <w:rsid w:val="00022C01"/>
    <w:rsid w:val="000268C1"/>
    <w:rsid w:val="000334B6"/>
    <w:rsid w:val="00044BEE"/>
    <w:rsid w:val="00047E04"/>
    <w:rsid w:val="00054805"/>
    <w:rsid w:val="000576E4"/>
    <w:rsid w:val="00074678"/>
    <w:rsid w:val="00074763"/>
    <w:rsid w:val="000802D3"/>
    <w:rsid w:val="00080B2F"/>
    <w:rsid w:val="00091143"/>
    <w:rsid w:val="000A2C29"/>
    <w:rsid w:val="000D307D"/>
    <w:rsid w:val="0010121C"/>
    <w:rsid w:val="00102BFF"/>
    <w:rsid w:val="0011239E"/>
    <w:rsid w:val="00113218"/>
    <w:rsid w:val="00114494"/>
    <w:rsid w:val="00114D25"/>
    <w:rsid w:val="00115A82"/>
    <w:rsid w:val="00120456"/>
    <w:rsid w:val="00140C9E"/>
    <w:rsid w:val="001568E8"/>
    <w:rsid w:val="00157680"/>
    <w:rsid w:val="00166B9E"/>
    <w:rsid w:val="00177FCE"/>
    <w:rsid w:val="0018713E"/>
    <w:rsid w:val="001923A0"/>
    <w:rsid w:val="001A229D"/>
    <w:rsid w:val="001A6AAD"/>
    <w:rsid w:val="001A7CCB"/>
    <w:rsid w:val="001B5D7D"/>
    <w:rsid w:val="001B7194"/>
    <w:rsid w:val="001C2DFA"/>
    <w:rsid w:val="001C44DF"/>
    <w:rsid w:val="001E1B18"/>
    <w:rsid w:val="00210792"/>
    <w:rsid w:val="00214B0E"/>
    <w:rsid w:val="00224254"/>
    <w:rsid w:val="00224747"/>
    <w:rsid w:val="0022480F"/>
    <w:rsid w:val="002331CB"/>
    <w:rsid w:val="00236A47"/>
    <w:rsid w:val="00237AFF"/>
    <w:rsid w:val="00243761"/>
    <w:rsid w:val="002620A5"/>
    <w:rsid w:val="00285A3E"/>
    <w:rsid w:val="00285CCD"/>
    <w:rsid w:val="002A49BE"/>
    <w:rsid w:val="002B1321"/>
    <w:rsid w:val="002C4159"/>
    <w:rsid w:val="002D48DA"/>
    <w:rsid w:val="002D6241"/>
    <w:rsid w:val="002D6DD8"/>
    <w:rsid w:val="002D74A0"/>
    <w:rsid w:val="002F11DB"/>
    <w:rsid w:val="0030655A"/>
    <w:rsid w:val="00312C7E"/>
    <w:rsid w:val="0031692E"/>
    <w:rsid w:val="003272B7"/>
    <w:rsid w:val="00333C85"/>
    <w:rsid w:val="0033753F"/>
    <w:rsid w:val="00342FB6"/>
    <w:rsid w:val="00355084"/>
    <w:rsid w:val="00361E32"/>
    <w:rsid w:val="003644BE"/>
    <w:rsid w:val="0037212A"/>
    <w:rsid w:val="00374AAD"/>
    <w:rsid w:val="00380C4D"/>
    <w:rsid w:val="00384BEC"/>
    <w:rsid w:val="003971EF"/>
    <w:rsid w:val="003A2BCC"/>
    <w:rsid w:val="003A4E4A"/>
    <w:rsid w:val="003B014D"/>
    <w:rsid w:val="003C2C5B"/>
    <w:rsid w:val="003C4135"/>
    <w:rsid w:val="003D0476"/>
    <w:rsid w:val="003D6428"/>
    <w:rsid w:val="003D6DAB"/>
    <w:rsid w:val="003F7513"/>
    <w:rsid w:val="00420F4C"/>
    <w:rsid w:val="00430FBA"/>
    <w:rsid w:val="004426FE"/>
    <w:rsid w:val="00443B96"/>
    <w:rsid w:val="004539AB"/>
    <w:rsid w:val="004571FF"/>
    <w:rsid w:val="004804F1"/>
    <w:rsid w:val="004827ED"/>
    <w:rsid w:val="004874BF"/>
    <w:rsid w:val="004A0875"/>
    <w:rsid w:val="004B0926"/>
    <w:rsid w:val="004C50A7"/>
    <w:rsid w:val="004D03F2"/>
    <w:rsid w:val="004D4CE8"/>
    <w:rsid w:val="004E1AFB"/>
    <w:rsid w:val="004E6AFF"/>
    <w:rsid w:val="005037E0"/>
    <w:rsid w:val="005413EC"/>
    <w:rsid w:val="00544B07"/>
    <w:rsid w:val="00564F1A"/>
    <w:rsid w:val="005833C5"/>
    <w:rsid w:val="00584748"/>
    <w:rsid w:val="00586391"/>
    <w:rsid w:val="005A2890"/>
    <w:rsid w:val="005B2B96"/>
    <w:rsid w:val="005C6046"/>
    <w:rsid w:val="005F39A9"/>
    <w:rsid w:val="00602F61"/>
    <w:rsid w:val="00605F83"/>
    <w:rsid w:val="00613699"/>
    <w:rsid w:val="006226F6"/>
    <w:rsid w:val="006231B0"/>
    <w:rsid w:val="006367C7"/>
    <w:rsid w:val="0064184B"/>
    <w:rsid w:val="00647003"/>
    <w:rsid w:val="006533D1"/>
    <w:rsid w:val="00656A85"/>
    <w:rsid w:val="00662308"/>
    <w:rsid w:val="00674846"/>
    <w:rsid w:val="0068376A"/>
    <w:rsid w:val="0069074B"/>
    <w:rsid w:val="006A265E"/>
    <w:rsid w:val="006C13D6"/>
    <w:rsid w:val="006C27CD"/>
    <w:rsid w:val="006E1ECF"/>
    <w:rsid w:val="006E3E92"/>
    <w:rsid w:val="006F40CD"/>
    <w:rsid w:val="006F511F"/>
    <w:rsid w:val="007000B4"/>
    <w:rsid w:val="007101D7"/>
    <w:rsid w:val="0071731E"/>
    <w:rsid w:val="00731734"/>
    <w:rsid w:val="00756D58"/>
    <w:rsid w:val="00764EE9"/>
    <w:rsid w:val="007717BA"/>
    <w:rsid w:val="007751F3"/>
    <w:rsid w:val="00775B2E"/>
    <w:rsid w:val="00785B8B"/>
    <w:rsid w:val="0078753A"/>
    <w:rsid w:val="00791393"/>
    <w:rsid w:val="00791A68"/>
    <w:rsid w:val="007D11A8"/>
    <w:rsid w:val="007D1413"/>
    <w:rsid w:val="007D4BDA"/>
    <w:rsid w:val="0080141A"/>
    <w:rsid w:val="008126C9"/>
    <w:rsid w:val="0081369D"/>
    <w:rsid w:val="008172BF"/>
    <w:rsid w:val="008202E0"/>
    <w:rsid w:val="008252FD"/>
    <w:rsid w:val="00827975"/>
    <w:rsid w:val="00847F5B"/>
    <w:rsid w:val="00852277"/>
    <w:rsid w:val="00862A39"/>
    <w:rsid w:val="008B5A2F"/>
    <w:rsid w:val="008B64BB"/>
    <w:rsid w:val="008C2622"/>
    <w:rsid w:val="008C426E"/>
    <w:rsid w:val="008D40DD"/>
    <w:rsid w:val="008E26A9"/>
    <w:rsid w:val="008E3C88"/>
    <w:rsid w:val="008E554D"/>
    <w:rsid w:val="008F48DB"/>
    <w:rsid w:val="00903F78"/>
    <w:rsid w:val="009042A4"/>
    <w:rsid w:val="009070E1"/>
    <w:rsid w:val="00911154"/>
    <w:rsid w:val="00913C60"/>
    <w:rsid w:val="00925A72"/>
    <w:rsid w:val="0092747F"/>
    <w:rsid w:val="0094061C"/>
    <w:rsid w:val="009570D9"/>
    <w:rsid w:val="0097127C"/>
    <w:rsid w:val="00987DA2"/>
    <w:rsid w:val="00997B9B"/>
    <w:rsid w:val="009A0A3A"/>
    <w:rsid w:val="009A4FC1"/>
    <w:rsid w:val="009B5670"/>
    <w:rsid w:val="009C25FD"/>
    <w:rsid w:val="009D0E8E"/>
    <w:rsid w:val="009D25BD"/>
    <w:rsid w:val="009D7946"/>
    <w:rsid w:val="009E60E2"/>
    <w:rsid w:val="009F4D69"/>
    <w:rsid w:val="009F5B92"/>
    <w:rsid w:val="009F782C"/>
    <w:rsid w:val="00A210AF"/>
    <w:rsid w:val="00A25D05"/>
    <w:rsid w:val="00A26C57"/>
    <w:rsid w:val="00A3257F"/>
    <w:rsid w:val="00A32789"/>
    <w:rsid w:val="00A433A7"/>
    <w:rsid w:val="00A50210"/>
    <w:rsid w:val="00A63CB3"/>
    <w:rsid w:val="00A65182"/>
    <w:rsid w:val="00A91C21"/>
    <w:rsid w:val="00A9641A"/>
    <w:rsid w:val="00AA75C1"/>
    <w:rsid w:val="00AB217C"/>
    <w:rsid w:val="00AC0C2F"/>
    <w:rsid w:val="00AC35AC"/>
    <w:rsid w:val="00AE37FE"/>
    <w:rsid w:val="00AE6D1A"/>
    <w:rsid w:val="00AE78C1"/>
    <w:rsid w:val="00AF3DC5"/>
    <w:rsid w:val="00AF474B"/>
    <w:rsid w:val="00B05BA9"/>
    <w:rsid w:val="00B12766"/>
    <w:rsid w:val="00B25F55"/>
    <w:rsid w:val="00B30536"/>
    <w:rsid w:val="00B4000A"/>
    <w:rsid w:val="00B45E91"/>
    <w:rsid w:val="00B46681"/>
    <w:rsid w:val="00B54DE5"/>
    <w:rsid w:val="00B62A33"/>
    <w:rsid w:val="00B666A7"/>
    <w:rsid w:val="00B730FC"/>
    <w:rsid w:val="00B74497"/>
    <w:rsid w:val="00B801BC"/>
    <w:rsid w:val="00B83FD1"/>
    <w:rsid w:val="00BA305C"/>
    <w:rsid w:val="00BC2D6A"/>
    <w:rsid w:val="00BF360F"/>
    <w:rsid w:val="00C216B8"/>
    <w:rsid w:val="00C302EA"/>
    <w:rsid w:val="00C6371A"/>
    <w:rsid w:val="00C67BE7"/>
    <w:rsid w:val="00C72AE8"/>
    <w:rsid w:val="00C768E0"/>
    <w:rsid w:val="00C86AF1"/>
    <w:rsid w:val="00C94669"/>
    <w:rsid w:val="00C975E3"/>
    <w:rsid w:val="00CA1BF5"/>
    <w:rsid w:val="00CA2FF7"/>
    <w:rsid w:val="00CB203B"/>
    <w:rsid w:val="00CC004C"/>
    <w:rsid w:val="00CC4098"/>
    <w:rsid w:val="00CD438F"/>
    <w:rsid w:val="00CE1AE8"/>
    <w:rsid w:val="00CE1D7C"/>
    <w:rsid w:val="00D012B1"/>
    <w:rsid w:val="00D06CB5"/>
    <w:rsid w:val="00D07EF6"/>
    <w:rsid w:val="00D43D2C"/>
    <w:rsid w:val="00D63224"/>
    <w:rsid w:val="00D71ADD"/>
    <w:rsid w:val="00D90F42"/>
    <w:rsid w:val="00D923E4"/>
    <w:rsid w:val="00DA3AAA"/>
    <w:rsid w:val="00DA5398"/>
    <w:rsid w:val="00DC7D25"/>
    <w:rsid w:val="00DD4D67"/>
    <w:rsid w:val="00DE04FC"/>
    <w:rsid w:val="00DE1631"/>
    <w:rsid w:val="00DE1A14"/>
    <w:rsid w:val="00DF4D22"/>
    <w:rsid w:val="00DF7C38"/>
    <w:rsid w:val="00E02245"/>
    <w:rsid w:val="00E0545E"/>
    <w:rsid w:val="00E106D1"/>
    <w:rsid w:val="00E27DF7"/>
    <w:rsid w:val="00E30AC6"/>
    <w:rsid w:val="00E3517B"/>
    <w:rsid w:val="00E4407D"/>
    <w:rsid w:val="00E471B7"/>
    <w:rsid w:val="00E517F5"/>
    <w:rsid w:val="00E72704"/>
    <w:rsid w:val="00E8481D"/>
    <w:rsid w:val="00E86FDB"/>
    <w:rsid w:val="00E97723"/>
    <w:rsid w:val="00EA4999"/>
    <w:rsid w:val="00EB6E62"/>
    <w:rsid w:val="00EC7028"/>
    <w:rsid w:val="00EE315D"/>
    <w:rsid w:val="00EE356A"/>
    <w:rsid w:val="00EE6740"/>
    <w:rsid w:val="00EF08B6"/>
    <w:rsid w:val="00EF7D59"/>
    <w:rsid w:val="00EF7F9E"/>
    <w:rsid w:val="00F1135C"/>
    <w:rsid w:val="00F177A0"/>
    <w:rsid w:val="00F242ED"/>
    <w:rsid w:val="00F45D05"/>
    <w:rsid w:val="00F466ED"/>
    <w:rsid w:val="00F66844"/>
    <w:rsid w:val="00F71221"/>
    <w:rsid w:val="00F77E74"/>
    <w:rsid w:val="00F93D3D"/>
    <w:rsid w:val="00F940E5"/>
    <w:rsid w:val="00FA5B7F"/>
    <w:rsid w:val="00FB07CA"/>
    <w:rsid w:val="00FB4376"/>
    <w:rsid w:val="00FB4BEF"/>
    <w:rsid w:val="00FC1925"/>
    <w:rsid w:val="00FD6E48"/>
    <w:rsid w:val="00FE4A4E"/>
    <w:rsid w:val="00FF099E"/>
    <w:rsid w:val="00FF4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29318-EED9-4479-98F3-54563A89F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D62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link w:val="Kop2Char"/>
    <w:uiPriority w:val="1"/>
    <w:qFormat/>
    <w:rsid w:val="00044BEE"/>
    <w:pPr>
      <w:widowControl w:val="0"/>
      <w:spacing w:before="120" w:line="262" w:lineRule="exact"/>
      <w:ind w:left="560"/>
      <w:outlineLvl w:val="1"/>
    </w:pPr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semiHidden/>
    <w:unhideWhenUsed/>
    <w:rsid w:val="009E60E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E60E2"/>
    <w:rPr>
      <w:sz w:val="20"/>
      <w:szCs w:val="20"/>
    </w:rPr>
  </w:style>
  <w:style w:type="character" w:styleId="Voetnootmarkering">
    <w:name w:val="footnote reference"/>
    <w:basedOn w:val="Standaardalinea-lettertype"/>
    <w:semiHidden/>
    <w:unhideWhenUsed/>
    <w:rsid w:val="009E60E2"/>
    <w:rPr>
      <w:vertAlign w:val="superscript"/>
    </w:rPr>
  </w:style>
  <w:style w:type="character" w:customStyle="1" w:styleId="Kop2Char">
    <w:name w:val="Kop 2 Char"/>
    <w:basedOn w:val="Standaardalinea-lettertype"/>
    <w:link w:val="Kop2"/>
    <w:uiPriority w:val="1"/>
    <w:rsid w:val="00044BEE"/>
    <w:rPr>
      <w:rFonts w:ascii="Times New Roman" w:eastAsia="Times New Roman" w:hAnsi="Times New Roman" w:cs="Times New Roman"/>
      <w:b/>
      <w:bCs/>
      <w:sz w:val="23"/>
      <w:szCs w:val="23"/>
      <w:lang w:val="en-US"/>
    </w:rPr>
  </w:style>
  <w:style w:type="paragraph" w:styleId="Plattetekst">
    <w:name w:val="Body Text"/>
    <w:basedOn w:val="Standaard"/>
    <w:link w:val="PlattetekstChar"/>
    <w:uiPriority w:val="1"/>
    <w:qFormat/>
    <w:rsid w:val="00044BEE"/>
    <w:pPr>
      <w:widowControl w:val="0"/>
    </w:pPr>
    <w:rPr>
      <w:rFonts w:ascii="Times New Roman" w:eastAsia="Times New Roman" w:hAnsi="Times New Roman" w:cs="Times New Roman"/>
      <w:sz w:val="23"/>
      <w:szCs w:val="23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044BEE"/>
    <w:rPr>
      <w:rFonts w:ascii="Times New Roman" w:eastAsia="Times New Roman" w:hAnsi="Times New Roman" w:cs="Times New Roman"/>
      <w:sz w:val="23"/>
      <w:szCs w:val="23"/>
      <w:lang w:val="en-US"/>
    </w:rPr>
  </w:style>
  <w:style w:type="paragraph" w:styleId="Lijstalinea">
    <w:name w:val="List Paragraph"/>
    <w:basedOn w:val="Standaard"/>
    <w:uiPriority w:val="1"/>
    <w:qFormat/>
    <w:rsid w:val="00044BEE"/>
    <w:pPr>
      <w:widowControl w:val="0"/>
      <w:spacing w:before="113"/>
      <w:ind w:left="240" w:hanging="135"/>
    </w:pPr>
    <w:rPr>
      <w:rFonts w:ascii="Calibri" w:eastAsia="Calibri" w:hAnsi="Calibri" w:cs="Calibri"/>
      <w:lang w:val="en-US"/>
    </w:rPr>
  </w:style>
  <w:style w:type="paragraph" w:styleId="Normaalweb">
    <w:name w:val="Normal (Web)"/>
    <w:basedOn w:val="Standaard"/>
    <w:uiPriority w:val="99"/>
    <w:unhideWhenUsed/>
    <w:rsid w:val="00903F78"/>
    <w:pPr>
      <w:spacing w:before="100" w:beforeAutospacing="1" w:after="100" w:afterAutospacing="1" w:line="360" w:lineRule="auto"/>
    </w:pPr>
    <w:rPr>
      <w:rFonts w:ascii="Arial" w:eastAsia="Times New Roman" w:hAnsi="Arial" w:cs="Arial"/>
      <w:color w:val="666666"/>
      <w:sz w:val="18"/>
      <w:szCs w:val="18"/>
      <w:lang w:val="en-US"/>
    </w:rPr>
  </w:style>
  <w:style w:type="paragraph" w:styleId="Eindnoottekst">
    <w:name w:val="endnote text"/>
    <w:basedOn w:val="Standaard"/>
    <w:link w:val="EindnoottekstChar"/>
    <w:uiPriority w:val="99"/>
    <w:unhideWhenUsed/>
    <w:rsid w:val="004D03F2"/>
    <w:rPr>
      <w:rFonts w:ascii="Calibri" w:eastAsia="Times New Roman" w:hAnsi="Calibri" w:cs="Times New Roman"/>
      <w:sz w:val="20"/>
      <w:szCs w:val="20"/>
      <w:lang w:val="tr-TR" w:eastAsia="tr-TR"/>
    </w:rPr>
  </w:style>
  <w:style w:type="character" w:customStyle="1" w:styleId="EindnoottekstChar">
    <w:name w:val="Eindnoottekst Char"/>
    <w:basedOn w:val="Standaardalinea-lettertype"/>
    <w:link w:val="Eindnoottekst"/>
    <w:uiPriority w:val="99"/>
    <w:rsid w:val="004D03F2"/>
    <w:rPr>
      <w:rFonts w:ascii="Calibri" w:eastAsia="Times New Roman" w:hAnsi="Calibri" w:cs="Times New Roman"/>
      <w:sz w:val="20"/>
      <w:szCs w:val="20"/>
      <w:lang w:val="tr-TR" w:eastAsia="tr-TR"/>
    </w:rPr>
  </w:style>
  <w:style w:type="character" w:styleId="Eindnootmarkering">
    <w:name w:val="endnote reference"/>
    <w:unhideWhenUsed/>
    <w:rsid w:val="004D03F2"/>
    <w:rPr>
      <w:vertAlign w:val="superscript"/>
    </w:rPr>
  </w:style>
  <w:style w:type="character" w:customStyle="1" w:styleId="Kop1Char">
    <w:name w:val="Kop 1 Char"/>
    <w:basedOn w:val="Standaardalinea-lettertype"/>
    <w:link w:val="Kop1"/>
    <w:uiPriority w:val="9"/>
    <w:rsid w:val="002D62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Standaardalinea-lettertype"/>
    <w:uiPriority w:val="99"/>
    <w:unhideWhenUsed/>
    <w:rsid w:val="00080B2F"/>
    <w:rPr>
      <w:color w:val="0563C1" w:themeColor="hyperlink"/>
      <w:u w:val="single"/>
    </w:rPr>
  </w:style>
  <w:style w:type="character" w:customStyle="1" w:styleId="spellingerror">
    <w:name w:val="spellingerror"/>
    <w:basedOn w:val="Standaardalinea-lettertype"/>
    <w:rsid w:val="00B744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8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41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3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78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38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3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4D7DE-0E56-4AC6-A9D1-C6764D6D1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605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Bulut</dc:creator>
  <cp:keywords/>
  <dc:description/>
  <cp:lastModifiedBy>Ahmed Bulut</cp:lastModifiedBy>
  <cp:revision>5</cp:revision>
  <cp:lastPrinted>2017-05-04T09:52:00Z</cp:lastPrinted>
  <dcterms:created xsi:type="dcterms:W3CDTF">2017-11-02T10:24:00Z</dcterms:created>
  <dcterms:modified xsi:type="dcterms:W3CDTF">2017-11-02T13:16:00Z</dcterms:modified>
</cp:coreProperties>
</file>