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7E4A" w:rsidRPr="00A26F26" w:rsidRDefault="00785208" w:rsidP="00790B15">
      <w:pPr>
        <w:spacing w:line="276" w:lineRule="auto"/>
        <w:jc w:val="both"/>
        <w:rPr>
          <w:rFonts w:ascii="Times New Roman" w:hAnsi="Times New Roman" w:cs="Times New Roman"/>
          <w:b/>
          <w:color w:val="000000" w:themeColor="text1"/>
        </w:rPr>
      </w:pPr>
      <w:r w:rsidRPr="00A26F26">
        <w:rPr>
          <w:rFonts w:ascii="Times New Roman" w:hAnsi="Times New Roman" w:cs="Times New Roman"/>
          <w:b/>
          <w:color w:val="000000" w:themeColor="text1"/>
        </w:rPr>
        <w:t>Datum</w:t>
      </w:r>
      <w:r w:rsidR="00C6371A" w:rsidRPr="00A26F26">
        <w:rPr>
          <w:rFonts w:ascii="Times New Roman" w:hAnsi="Times New Roman" w:cs="Times New Roman"/>
          <w:b/>
          <w:color w:val="000000" w:themeColor="text1"/>
        </w:rPr>
        <w:t xml:space="preserve">: </w:t>
      </w:r>
      <w:r w:rsidR="00C80867">
        <w:rPr>
          <w:rFonts w:ascii="Times New Roman" w:hAnsi="Times New Roman" w:cs="Times New Roman"/>
          <w:b/>
          <w:color w:val="000000" w:themeColor="text1"/>
        </w:rPr>
        <w:t>25</w:t>
      </w:r>
      <w:r w:rsidR="00E05188" w:rsidRPr="00A26F26">
        <w:rPr>
          <w:rFonts w:ascii="Times New Roman" w:hAnsi="Times New Roman" w:cs="Times New Roman"/>
          <w:b/>
          <w:color w:val="000000" w:themeColor="text1"/>
        </w:rPr>
        <w:t>-</w:t>
      </w:r>
      <w:r w:rsidR="008E500B" w:rsidRPr="00A26F26">
        <w:rPr>
          <w:rFonts w:ascii="Times New Roman" w:hAnsi="Times New Roman" w:cs="Times New Roman"/>
          <w:b/>
          <w:color w:val="000000" w:themeColor="text1"/>
        </w:rPr>
        <w:t>0</w:t>
      </w:r>
      <w:r w:rsidR="00377D21">
        <w:rPr>
          <w:rFonts w:ascii="Times New Roman" w:hAnsi="Times New Roman" w:cs="Times New Roman"/>
          <w:b/>
          <w:color w:val="000000" w:themeColor="text1"/>
        </w:rPr>
        <w:t>8</w:t>
      </w:r>
      <w:r w:rsidR="00E05188" w:rsidRPr="00A26F26">
        <w:rPr>
          <w:rFonts w:ascii="Times New Roman" w:hAnsi="Times New Roman" w:cs="Times New Roman"/>
          <w:b/>
          <w:color w:val="000000" w:themeColor="text1"/>
        </w:rPr>
        <w:t>-</w:t>
      </w:r>
      <w:r w:rsidR="00C6371A" w:rsidRPr="00A26F26">
        <w:rPr>
          <w:rFonts w:ascii="Times New Roman" w:hAnsi="Times New Roman" w:cs="Times New Roman"/>
          <w:b/>
          <w:color w:val="000000" w:themeColor="text1"/>
        </w:rPr>
        <w:t>2017</w:t>
      </w:r>
    </w:p>
    <w:p w:rsidR="00377D21" w:rsidRPr="00A26F26" w:rsidRDefault="00C80867" w:rsidP="00402F6E">
      <w:pPr>
        <w:spacing w:line="276" w:lineRule="auto"/>
        <w:contextualSpacing/>
        <w:rPr>
          <w:rFonts w:ascii="Times New Roman" w:hAnsi="Times New Roman" w:cs="Times New Roman"/>
          <w:b/>
          <w:color w:val="000000" w:themeColor="text1"/>
        </w:rPr>
      </w:pPr>
      <w:r>
        <w:rPr>
          <w:rFonts w:ascii="Times New Roman" w:hAnsi="Times New Roman" w:cs="Times New Roman"/>
          <w:b/>
          <w:noProof/>
          <w:color w:val="000000" w:themeColor="text1"/>
          <w:lang w:val="tr-TR"/>
        </w:rPr>
        <w:drawing>
          <wp:inline distT="0" distB="0" distL="0" distR="0" wp14:anchorId="53C8A35C" wp14:editId="532FE8DF">
            <wp:extent cx="2964180" cy="1145540"/>
            <wp:effectExtent l="0" t="0" r="762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64180" cy="1145540"/>
                    </a:xfrm>
                    <a:prstGeom prst="rect">
                      <a:avLst/>
                    </a:prstGeom>
                    <a:noFill/>
                    <a:ln>
                      <a:noFill/>
                    </a:ln>
                  </pic:spPr>
                </pic:pic>
              </a:graphicData>
            </a:graphic>
          </wp:inline>
        </w:drawing>
      </w:r>
    </w:p>
    <w:p w:rsidR="00193EBC" w:rsidRPr="00A26F26" w:rsidRDefault="00193EBC" w:rsidP="008E500B">
      <w:pPr>
        <w:spacing w:line="276" w:lineRule="auto"/>
        <w:contextualSpacing/>
        <w:rPr>
          <w:rFonts w:ascii="Times New Roman" w:hAnsi="Times New Roman" w:cs="Times New Roman"/>
          <w:b/>
          <w:color w:val="000000" w:themeColor="text1"/>
        </w:rPr>
      </w:pPr>
    </w:p>
    <w:p w:rsidR="00C6371A" w:rsidRPr="00A26F26" w:rsidRDefault="00FA099A" w:rsidP="0071713A">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VRIJGEVIGHEID</w:t>
      </w:r>
    </w:p>
    <w:p w:rsidR="00785208" w:rsidRPr="00A26F26" w:rsidRDefault="00785208" w:rsidP="00402F6E">
      <w:pPr>
        <w:spacing w:line="276" w:lineRule="auto"/>
        <w:contextualSpacing/>
        <w:jc w:val="both"/>
        <w:rPr>
          <w:rFonts w:ascii="Times New Roman" w:hAnsi="Times New Roman" w:cs="Times New Roman"/>
          <w:b/>
          <w:color w:val="000000" w:themeColor="text1"/>
        </w:rPr>
      </w:pPr>
    </w:p>
    <w:p w:rsidR="00AB05F9" w:rsidRPr="00A26F26" w:rsidRDefault="00AB05F9" w:rsidP="00402F6E">
      <w:pPr>
        <w:spacing w:line="276" w:lineRule="auto"/>
        <w:contextualSpacing/>
        <w:jc w:val="both"/>
        <w:rPr>
          <w:rFonts w:ascii="Times New Roman" w:hAnsi="Times New Roman" w:cs="Times New Roman"/>
          <w:b/>
          <w:color w:val="000000" w:themeColor="text1"/>
          <w:sz w:val="24"/>
          <w:szCs w:val="24"/>
        </w:rPr>
      </w:pPr>
      <w:r w:rsidRPr="00A26F26">
        <w:rPr>
          <w:rFonts w:ascii="Times New Roman" w:hAnsi="Times New Roman" w:cs="Times New Roman"/>
          <w:b/>
          <w:color w:val="000000" w:themeColor="text1"/>
          <w:sz w:val="24"/>
          <w:szCs w:val="24"/>
        </w:rPr>
        <w:t>Beste broeders!</w:t>
      </w:r>
    </w:p>
    <w:p w:rsidR="00FA099A" w:rsidRPr="00FA099A" w:rsidRDefault="00FA099A" w:rsidP="00FA099A">
      <w:pPr>
        <w:spacing w:line="276" w:lineRule="auto"/>
        <w:contextualSpacing/>
        <w:jc w:val="both"/>
        <w:rPr>
          <w:rFonts w:ascii="Times New Roman" w:hAnsi="Times New Roman" w:cs="Times New Roman"/>
          <w:b/>
          <w:color w:val="000000" w:themeColor="text1"/>
          <w:sz w:val="24"/>
          <w:szCs w:val="24"/>
        </w:rPr>
      </w:pPr>
      <w:r w:rsidRPr="00FA099A">
        <w:rPr>
          <w:rFonts w:ascii="Times New Roman" w:hAnsi="Times New Roman" w:cs="Times New Roman"/>
          <w:bCs/>
          <w:color w:val="000000" w:themeColor="text1"/>
          <w:sz w:val="24"/>
          <w:szCs w:val="24"/>
        </w:rPr>
        <w:t>Vrijgevigheid is het spenderen van wat een mens bezit aan gepaste doelen zonder er maar iets voor terug te verwachten, omwil</w:t>
      </w:r>
      <w:r>
        <w:rPr>
          <w:rFonts w:ascii="Times New Roman" w:hAnsi="Times New Roman" w:cs="Times New Roman"/>
          <w:bCs/>
          <w:color w:val="000000" w:themeColor="text1"/>
          <w:sz w:val="24"/>
          <w:szCs w:val="24"/>
        </w:rPr>
        <w:t>le van het welbehagen van Allah</w:t>
      </w:r>
      <w:r w:rsidRPr="00FA099A">
        <w:rPr>
          <w:rFonts w:ascii="Times New Roman" w:hAnsi="Times New Roman" w:cs="Times New Roman"/>
          <w:bCs/>
          <w:color w:val="000000" w:themeColor="text1"/>
          <w:sz w:val="24"/>
          <w:szCs w:val="24"/>
        </w:rPr>
        <w:t>. Het is een voorbeeld van goed gedrag dat de Islam voorschrijft. Onze geliefde Prof</w:t>
      </w:r>
      <w:r>
        <w:rPr>
          <w:rFonts w:ascii="Times New Roman" w:hAnsi="Times New Roman" w:cs="Times New Roman"/>
          <w:bCs/>
          <w:color w:val="000000" w:themeColor="text1"/>
          <w:sz w:val="24"/>
          <w:szCs w:val="24"/>
        </w:rPr>
        <w:t>eet (vzmh</w:t>
      </w:r>
      <w:r w:rsidRPr="00FA099A">
        <w:rPr>
          <w:rFonts w:ascii="Times New Roman" w:hAnsi="Times New Roman" w:cs="Times New Roman"/>
          <w:bCs/>
          <w:color w:val="000000" w:themeColor="text1"/>
          <w:sz w:val="24"/>
          <w:szCs w:val="24"/>
        </w:rPr>
        <w:t>) vermeld</w:t>
      </w:r>
      <w:r>
        <w:rPr>
          <w:rFonts w:ascii="Times New Roman" w:hAnsi="Times New Roman" w:cs="Times New Roman"/>
          <w:bCs/>
          <w:color w:val="000000" w:themeColor="text1"/>
          <w:sz w:val="24"/>
          <w:szCs w:val="24"/>
        </w:rPr>
        <w:t>t</w:t>
      </w:r>
      <w:r w:rsidRPr="00FA099A">
        <w:rPr>
          <w:rFonts w:ascii="Times New Roman" w:hAnsi="Times New Roman" w:cs="Times New Roman"/>
          <w:bCs/>
          <w:color w:val="000000" w:themeColor="text1"/>
          <w:sz w:val="24"/>
          <w:szCs w:val="24"/>
        </w:rPr>
        <w:t xml:space="preserve"> in </w:t>
      </w:r>
      <w:proofErr w:type="gramStart"/>
      <w:r w:rsidRPr="00FA099A">
        <w:rPr>
          <w:rFonts w:ascii="Times New Roman" w:hAnsi="Times New Roman" w:cs="Times New Roman"/>
          <w:bCs/>
          <w:color w:val="000000" w:themeColor="text1"/>
          <w:sz w:val="24"/>
          <w:szCs w:val="24"/>
        </w:rPr>
        <w:t>één</w:t>
      </w:r>
      <w:proofErr w:type="gramEnd"/>
      <w:r w:rsidRPr="00FA099A">
        <w:rPr>
          <w:rFonts w:ascii="Times New Roman" w:hAnsi="Times New Roman" w:cs="Times New Roman"/>
          <w:bCs/>
          <w:color w:val="000000" w:themeColor="text1"/>
          <w:sz w:val="24"/>
          <w:szCs w:val="24"/>
        </w:rPr>
        <w:t xml:space="preserve"> van zijn </w:t>
      </w:r>
      <w:r>
        <w:rPr>
          <w:rFonts w:ascii="Times New Roman" w:hAnsi="Times New Roman" w:cs="Times New Roman"/>
          <w:bCs/>
          <w:color w:val="000000" w:themeColor="text1"/>
          <w:sz w:val="24"/>
          <w:szCs w:val="24"/>
        </w:rPr>
        <w:t>overleveringen</w:t>
      </w:r>
      <w:r w:rsidRPr="00FA099A">
        <w:rPr>
          <w:rFonts w:ascii="Times New Roman" w:hAnsi="Times New Roman" w:cs="Times New Roman"/>
          <w:bCs/>
          <w:color w:val="000000" w:themeColor="text1"/>
          <w:sz w:val="24"/>
          <w:szCs w:val="24"/>
        </w:rPr>
        <w:t xml:space="preserve"> het volgende: </w:t>
      </w:r>
      <w:r w:rsidRPr="00FA099A">
        <w:rPr>
          <w:rFonts w:ascii="Times New Roman" w:hAnsi="Times New Roman" w:cs="Times New Roman"/>
          <w:b/>
          <w:color w:val="000000" w:themeColor="text1"/>
          <w:sz w:val="24"/>
          <w:szCs w:val="24"/>
        </w:rPr>
        <w:t>“Een vrijgevige persoon staat nader tot Allah, de hemel, de mensen en ver van het vuur van de hel. Een gierig iemand echter staat ver van Allah, de hemel, de mensen en staat dichtbij het vuur van de hel. Een onwetend vrijgevige persoon, is bij Allah meer geliefd dan een gierig iemand die zijn rel</w:t>
      </w:r>
      <w:r>
        <w:rPr>
          <w:rFonts w:ascii="Times New Roman" w:hAnsi="Times New Roman" w:cs="Times New Roman"/>
          <w:b/>
          <w:color w:val="000000" w:themeColor="text1"/>
          <w:sz w:val="24"/>
          <w:szCs w:val="24"/>
        </w:rPr>
        <w:t>igieuze verplichtingen nakomt.”</w:t>
      </w:r>
      <w:r>
        <w:rPr>
          <w:rStyle w:val="Voetnootmarkering"/>
          <w:rFonts w:ascii="Times New Roman" w:hAnsi="Times New Roman" w:cs="Times New Roman"/>
          <w:b/>
          <w:color w:val="000000" w:themeColor="text1"/>
          <w:sz w:val="24"/>
          <w:szCs w:val="24"/>
        </w:rPr>
        <w:footnoteReference w:id="1"/>
      </w:r>
    </w:p>
    <w:p w:rsidR="00FA099A" w:rsidRPr="00FA099A" w:rsidRDefault="00FA099A" w:rsidP="00FA099A">
      <w:pPr>
        <w:spacing w:line="276" w:lineRule="auto"/>
        <w:contextualSpacing/>
        <w:jc w:val="both"/>
        <w:rPr>
          <w:rFonts w:ascii="Times New Roman" w:hAnsi="Times New Roman" w:cs="Times New Roman"/>
          <w:bCs/>
          <w:color w:val="000000" w:themeColor="text1"/>
          <w:sz w:val="24"/>
          <w:szCs w:val="24"/>
        </w:rPr>
      </w:pPr>
    </w:p>
    <w:p w:rsidR="00FA099A" w:rsidRPr="00FA099A" w:rsidRDefault="00FA099A" w:rsidP="00FA099A">
      <w:pPr>
        <w:spacing w:line="276" w:lineRule="auto"/>
        <w:contextualSpacing/>
        <w:jc w:val="both"/>
        <w:rPr>
          <w:rFonts w:ascii="Times New Roman" w:hAnsi="Times New Roman" w:cs="Times New Roman"/>
          <w:b/>
          <w:color w:val="000000" w:themeColor="text1"/>
          <w:sz w:val="24"/>
          <w:szCs w:val="24"/>
        </w:rPr>
      </w:pPr>
      <w:r w:rsidRPr="00FA099A">
        <w:rPr>
          <w:rFonts w:ascii="Times New Roman" w:hAnsi="Times New Roman" w:cs="Times New Roman"/>
          <w:b/>
          <w:color w:val="000000" w:themeColor="text1"/>
          <w:sz w:val="24"/>
          <w:szCs w:val="24"/>
        </w:rPr>
        <w:t>Beste Moslims!</w:t>
      </w:r>
    </w:p>
    <w:p w:rsidR="00FA099A" w:rsidRPr="00FA099A" w:rsidRDefault="00FA099A" w:rsidP="00FA099A">
      <w:pPr>
        <w:spacing w:line="276" w:lineRule="auto"/>
        <w:contextualSpacing/>
        <w:jc w:val="both"/>
        <w:rPr>
          <w:rFonts w:ascii="Times New Roman" w:hAnsi="Times New Roman" w:cs="Times New Roman"/>
          <w:b/>
          <w:color w:val="000000" w:themeColor="text1"/>
          <w:sz w:val="24"/>
          <w:szCs w:val="24"/>
        </w:rPr>
      </w:pPr>
      <w:r w:rsidRPr="00FA099A">
        <w:rPr>
          <w:rFonts w:ascii="Times New Roman" w:hAnsi="Times New Roman" w:cs="Times New Roman"/>
          <w:bCs/>
          <w:color w:val="000000" w:themeColor="text1"/>
          <w:sz w:val="24"/>
          <w:szCs w:val="24"/>
        </w:rPr>
        <w:t xml:space="preserve">Wij zijn voortdurend bezig om ons leven te </w:t>
      </w:r>
      <w:r w:rsidR="004927E7">
        <w:rPr>
          <w:rFonts w:ascii="Times New Roman" w:hAnsi="Times New Roman" w:cs="Times New Roman"/>
          <w:bCs/>
          <w:color w:val="000000" w:themeColor="text1"/>
          <w:sz w:val="24"/>
          <w:szCs w:val="24"/>
        </w:rPr>
        <w:t>decoreren</w:t>
      </w:r>
      <w:r w:rsidRPr="00FA099A">
        <w:rPr>
          <w:rFonts w:ascii="Times New Roman" w:hAnsi="Times New Roman" w:cs="Times New Roman"/>
          <w:bCs/>
          <w:color w:val="000000" w:themeColor="text1"/>
          <w:sz w:val="24"/>
          <w:szCs w:val="24"/>
        </w:rPr>
        <w:t xml:space="preserve"> met fantasieën over de toekomst. Echter als de dood ons vindt, kunnen wij niets van wat wij gespaard hebben met ons meenemen. Datgene dat wij slechts met ons kunnen meenemen zijn onze daden. Deze daden zijn de vruchten van ons leven op de wereld. Wij, die zoveel voorbereidingen treffen voor deze vergankelijke wereld, spenderen wij ook van het gespaarde ten behoeve van onze eeuwige leven?</w:t>
      </w:r>
      <w:r>
        <w:rPr>
          <w:rFonts w:ascii="Times New Roman" w:hAnsi="Times New Roman" w:cs="Times New Roman"/>
          <w:bCs/>
          <w:color w:val="000000" w:themeColor="text1"/>
          <w:sz w:val="24"/>
          <w:szCs w:val="24"/>
        </w:rPr>
        <w:t xml:space="preserve"> </w:t>
      </w:r>
      <w:r w:rsidRPr="00FA099A">
        <w:rPr>
          <w:rFonts w:ascii="Times New Roman" w:hAnsi="Times New Roman" w:cs="Times New Roman"/>
          <w:bCs/>
          <w:color w:val="000000" w:themeColor="text1"/>
          <w:sz w:val="24"/>
          <w:szCs w:val="24"/>
        </w:rPr>
        <w:t xml:space="preserve">Bezit </w:t>
      </w:r>
      <w:r>
        <w:rPr>
          <w:rFonts w:ascii="Times New Roman" w:hAnsi="Times New Roman" w:cs="Times New Roman"/>
          <w:bCs/>
          <w:color w:val="000000" w:themeColor="text1"/>
          <w:sz w:val="24"/>
          <w:szCs w:val="24"/>
        </w:rPr>
        <w:t>behoort alleen</w:t>
      </w:r>
      <w:r w:rsidRPr="00FA099A">
        <w:rPr>
          <w:rFonts w:ascii="Times New Roman" w:hAnsi="Times New Roman" w:cs="Times New Roman"/>
          <w:bCs/>
          <w:color w:val="000000" w:themeColor="text1"/>
          <w:sz w:val="24"/>
          <w:szCs w:val="24"/>
        </w:rPr>
        <w:t xml:space="preserve"> Allah </w:t>
      </w:r>
      <w:r>
        <w:rPr>
          <w:rFonts w:ascii="Times New Roman" w:hAnsi="Times New Roman" w:cs="Times New Roman"/>
          <w:bCs/>
          <w:color w:val="000000" w:themeColor="text1"/>
          <w:sz w:val="24"/>
          <w:szCs w:val="24"/>
        </w:rPr>
        <w:t>toe</w:t>
      </w:r>
      <w:r w:rsidRPr="00FA099A">
        <w:rPr>
          <w:rFonts w:ascii="Times New Roman" w:hAnsi="Times New Roman" w:cs="Times New Roman"/>
          <w:bCs/>
          <w:color w:val="000000" w:themeColor="text1"/>
          <w:sz w:val="24"/>
          <w:szCs w:val="24"/>
        </w:rPr>
        <w:t xml:space="preserve">. Hij is enkel en alleen Degene Die voorziet in levensonderhoud. Ook de hulpbehoeftigen en armen hebben rechten in de voorzieningen die Hij ons heeft gegeven.  Vrijgevigheid is ook niet slechts beperkt door het </w:t>
      </w:r>
      <w:r w:rsidR="004927E7">
        <w:rPr>
          <w:rFonts w:ascii="Times New Roman" w:hAnsi="Times New Roman" w:cs="Times New Roman"/>
          <w:bCs/>
          <w:color w:val="000000" w:themeColor="text1"/>
          <w:sz w:val="24"/>
          <w:szCs w:val="24"/>
        </w:rPr>
        <w:t>delen</w:t>
      </w:r>
      <w:r w:rsidRPr="00FA099A">
        <w:rPr>
          <w:rFonts w:ascii="Times New Roman" w:hAnsi="Times New Roman" w:cs="Times New Roman"/>
          <w:bCs/>
          <w:color w:val="000000" w:themeColor="text1"/>
          <w:sz w:val="24"/>
          <w:szCs w:val="24"/>
        </w:rPr>
        <w:t xml:space="preserve"> van bezittingen. In een </w:t>
      </w:r>
      <w:r>
        <w:rPr>
          <w:rFonts w:ascii="Times New Roman" w:hAnsi="Times New Roman" w:cs="Times New Roman"/>
          <w:bCs/>
          <w:color w:val="000000" w:themeColor="text1"/>
          <w:sz w:val="24"/>
          <w:szCs w:val="24"/>
        </w:rPr>
        <w:t xml:space="preserve">overlevering </w:t>
      </w:r>
      <w:r w:rsidR="004927E7">
        <w:rPr>
          <w:rFonts w:ascii="Times New Roman" w:hAnsi="Times New Roman" w:cs="Times New Roman"/>
          <w:bCs/>
          <w:color w:val="000000" w:themeColor="text1"/>
          <w:sz w:val="24"/>
          <w:szCs w:val="24"/>
        </w:rPr>
        <w:t>zei</w:t>
      </w:r>
      <w:r>
        <w:rPr>
          <w:rFonts w:ascii="Times New Roman" w:hAnsi="Times New Roman" w:cs="Times New Roman"/>
          <w:bCs/>
          <w:color w:val="000000" w:themeColor="text1"/>
          <w:sz w:val="24"/>
          <w:szCs w:val="24"/>
        </w:rPr>
        <w:t xml:space="preserve"> onze Profeet (vzmh</w:t>
      </w:r>
      <w:r w:rsidRPr="00FA099A">
        <w:rPr>
          <w:rFonts w:ascii="Times New Roman" w:hAnsi="Times New Roman" w:cs="Times New Roman"/>
          <w:bCs/>
          <w:color w:val="000000" w:themeColor="text1"/>
          <w:sz w:val="24"/>
          <w:szCs w:val="24"/>
        </w:rPr>
        <w:t xml:space="preserve">) het volgende: </w:t>
      </w:r>
      <w:r w:rsidRPr="00FA099A">
        <w:rPr>
          <w:rFonts w:ascii="Times New Roman" w:hAnsi="Times New Roman" w:cs="Times New Roman"/>
          <w:b/>
          <w:color w:val="000000" w:themeColor="text1"/>
          <w:sz w:val="24"/>
          <w:szCs w:val="24"/>
        </w:rPr>
        <w:t xml:space="preserve">“Slechts twee personen horen te worden </w:t>
      </w:r>
      <w:r w:rsidR="004927E7">
        <w:rPr>
          <w:rFonts w:ascii="Times New Roman" w:hAnsi="Times New Roman" w:cs="Times New Roman"/>
          <w:b/>
          <w:color w:val="000000" w:themeColor="text1"/>
          <w:sz w:val="24"/>
          <w:szCs w:val="24"/>
        </w:rPr>
        <w:t>nagestreefd</w:t>
      </w:r>
      <w:r w:rsidRPr="00FA099A">
        <w:rPr>
          <w:rFonts w:ascii="Times New Roman" w:hAnsi="Times New Roman" w:cs="Times New Roman"/>
          <w:b/>
          <w:color w:val="000000" w:themeColor="text1"/>
          <w:sz w:val="24"/>
          <w:szCs w:val="24"/>
        </w:rPr>
        <w:t xml:space="preserve">: De </w:t>
      </w:r>
      <w:r w:rsidRPr="00FA099A">
        <w:rPr>
          <w:rFonts w:ascii="Times New Roman" w:hAnsi="Times New Roman" w:cs="Times New Roman"/>
          <w:b/>
          <w:color w:val="000000" w:themeColor="text1"/>
          <w:sz w:val="24"/>
          <w:szCs w:val="24"/>
        </w:rPr>
        <w:t xml:space="preserve">eerste is degene aan wie Allah bezittingen heeft gegeven en deze heeft laten slagen in het spenderen op het Rechte Pad. De andere persoon is, aan wie Allah kennis heeft gegeven en met deze goede daden uitvoert en </w:t>
      </w:r>
      <w:r>
        <w:rPr>
          <w:rFonts w:ascii="Times New Roman" w:hAnsi="Times New Roman" w:cs="Times New Roman"/>
          <w:b/>
          <w:color w:val="000000" w:themeColor="text1"/>
          <w:sz w:val="24"/>
          <w:szCs w:val="24"/>
        </w:rPr>
        <w:t>onderwijst</w:t>
      </w:r>
      <w:r w:rsidRPr="00FA099A">
        <w:rPr>
          <w:rFonts w:ascii="Times New Roman" w:hAnsi="Times New Roman" w:cs="Times New Roman"/>
          <w:b/>
          <w:color w:val="000000" w:themeColor="text1"/>
          <w:sz w:val="24"/>
          <w:szCs w:val="24"/>
        </w:rPr>
        <w:t xml:space="preserve"> </w:t>
      </w:r>
      <w:r w:rsidRPr="00FA099A">
        <w:rPr>
          <w:rFonts w:ascii="Times New Roman" w:hAnsi="Times New Roman" w:cs="Times New Roman"/>
          <w:bCs/>
          <w:color w:val="000000" w:themeColor="text1"/>
          <w:sz w:val="24"/>
          <w:szCs w:val="24"/>
        </w:rPr>
        <w:t>(d.w.z. degene die zijn kennis overdraagt)</w:t>
      </w:r>
      <w:r w:rsidRPr="00FA099A">
        <w:rPr>
          <w:rFonts w:ascii="Times New Roman" w:hAnsi="Times New Roman" w:cs="Times New Roman"/>
          <w:b/>
          <w:color w:val="000000" w:themeColor="text1"/>
          <w:sz w:val="24"/>
          <w:szCs w:val="24"/>
        </w:rPr>
        <w:t xml:space="preserve"> aan iemand anders</w:t>
      </w:r>
      <w:r>
        <w:rPr>
          <w:rFonts w:ascii="Times New Roman" w:hAnsi="Times New Roman" w:cs="Times New Roman"/>
          <w:b/>
          <w:color w:val="000000" w:themeColor="text1"/>
          <w:sz w:val="24"/>
          <w:szCs w:val="24"/>
        </w:rPr>
        <w:t>.</w:t>
      </w:r>
      <w:r w:rsidRPr="00FA099A">
        <w:rPr>
          <w:rFonts w:ascii="Times New Roman" w:hAnsi="Times New Roman" w:cs="Times New Roman"/>
          <w:b/>
          <w:color w:val="000000" w:themeColor="text1"/>
          <w:sz w:val="24"/>
          <w:szCs w:val="24"/>
        </w:rPr>
        <w:t>”</w:t>
      </w:r>
      <w:r>
        <w:rPr>
          <w:rStyle w:val="Voetnootmarkering"/>
          <w:rFonts w:ascii="Times New Roman" w:hAnsi="Times New Roman" w:cs="Times New Roman"/>
          <w:b/>
          <w:color w:val="000000" w:themeColor="text1"/>
          <w:sz w:val="24"/>
          <w:szCs w:val="24"/>
        </w:rPr>
        <w:footnoteReference w:id="2"/>
      </w:r>
    </w:p>
    <w:p w:rsidR="00FA099A" w:rsidRPr="00FA099A" w:rsidRDefault="00FA099A" w:rsidP="00FA099A">
      <w:pPr>
        <w:spacing w:line="276" w:lineRule="auto"/>
        <w:contextualSpacing/>
        <w:jc w:val="both"/>
        <w:rPr>
          <w:rFonts w:ascii="Times New Roman" w:hAnsi="Times New Roman" w:cs="Times New Roman"/>
          <w:bCs/>
          <w:color w:val="000000" w:themeColor="text1"/>
          <w:sz w:val="24"/>
          <w:szCs w:val="24"/>
        </w:rPr>
      </w:pPr>
    </w:p>
    <w:p w:rsidR="00FA099A" w:rsidRPr="00FA099A" w:rsidRDefault="00FA099A" w:rsidP="00FA099A">
      <w:pPr>
        <w:spacing w:line="276" w:lineRule="auto"/>
        <w:contextualSpacing/>
        <w:jc w:val="both"/>
        <w:rPr>
          <w:rFonts w:ascii="Times New Roman" w:hAnsi="Times New Roman" w:cs="Times New Roman"/>
          <w:b/>
          <w:color w:val="000000" w:themeColor="text1"/>
          <w:sz w:val="24"/>
          <w:szCs w:val="24"/>
        </w:rPr>
      </w:pPr>
      <w:r w:rsidRPr="00FA099A">
        <w:rPr>
          <w:rFonts w:ascii="Times New Roman" w:hAnsi="Times New Roman" w:cs="Times New Roman"/>
          <w:b/>
          <w:color w:val="000000" w:themeColor="text1"/>
          <w:sz w:val="24"/>
          <w:szCs w:val="24"/>
        </w:rPr>
        <w:t>Beste Gelovigen!</w:t>
      </w:r>
    </w:p>
    <w:p w:rsidR="00041AD2" w:rsidRDefault="00FA099A" w:rsidP="00FA099A">
      <w:pPr>
        <w:spacing w:line="276" w:lineRule="auto"/>
        <w:contextualSpacing/>
        <w:jc w:val="both"/>
        <w:rPr>
          <w:rFonts w:ascii="Times New Roman" w:hAnsi="Times New Roman" w:cs="Times New Roman"/>
          <w:b/>
          <w:color w:val="000000" w:themeColor="text1"/>
          <w:sz w:val="24"/>
          <w:szCs w:val="24"/>
        </w:rPr>
      </w:pPr>
      <w:r w:rsidRPr="00FA099A">
        <w:rPr>
          <w:rFonts w:ascii="Times New Roman" w:hAnsi="Times New Roman" w:cs="Times New Roman"/>
          <w:bCs/>
          <w:color w:val="000000" w:themeColor="text1"/>
          <w:sz w:val="24"/>
          <w:szCs w:val="24"/>
        </w:rPr>
        <w:t>Ons ego boezemt ons angst in met armoede en met de dood, indien wij datgene wat wij bezitte</w:t>
      </w:r>
      <w:r>
        <w:rPr>
          <w:rFonts w:ascii="Times New Roman" w:hAnsi="Times New Roman" w:cs="Times New Roman"/>
          <w:bCs/>
          <w:color w:val="000000" w:themeColor="text1"/>
          <w:sz w:val="24"/>
          <w:szCs w:val="24"/>
        </w:rPr>
        <w:t>n uitgeven. Echter, Allah</w:t>
      </w:r>
      <w:r w:rsidRPr="00FA099A">
        <w:rPr>
          <w:rFonts w:ascii="Times New Roman" w:hAnsi="Times New Roman" w:cs="Times New Roman"/>
          <w:bCs/>
          <w:color w:val="000000" w:themeColor="text1"/>
          <w:sz w:val="24"/>
          <w:szCs w:val="24"/>
        </w:rPr>
        <w:t xml:space="preserve"> bericht ons dat er nieuwe bezittingen zullen worden gegeven voor datgene wat wij hebben uitgegeven. </w:t>
      </w:r>
      <w:r w:rsidRPr="00FA099A">
        <w:rPr>
          <w:rFonts w:ascii="Times New Roman" w:hAnsi="Times New Roman" w:cs="Times New Roman"/>
          <w:b/>
          <w:color w:val="000000" w:themeColor="text1"/>
          <w:sz w:val="24"/>
          <w:szCs w:val="24"/>
        </w:rPr>
        <w:t>“Zeg: “Voorwaar, mijn Heer verruimt de voorzieningen voor wie Hij wil van Zijn dienaren en Hij beperkt voor hen. En wat jullie ook aan bijdragen uitgeven; Hij zal het vergoeden. En Hij is de Beste der Voorzieners.”</w:t>
      </w:r>
      <w:r>
        <w:rPr>
          <w:rStyle w:val="Voetnootmarkering"/>
          <w:rFonts w:ascii="Times New Roman" w:hAnsi="Times New Roman" w:cs="Times New Roman"/>
          <w:b/>
          <w:color w:val="000000" w:themeColor="text1"/>
          <w:sz w:val="24"/>
          <w:szCs w:val="24"/>
        </w:rPr>
        <w:footnoteReference w:id="3"/>
      </w:r>
      <w:r>
        <w:rPr>
          <w:rFonts w:ascii="Times New Roman" w:hAnsi="Times New Roman" w:cs="Times New Roman"/>
          <w:bCs/>
          <w:color w:val="000000" w:themeColor="text1"/>
          <w:sz w:val="24"/>
          <w:szCs w:val="24"/>
        </w:rPr>
        <w:t xml:space="preserve"> In een ander</w:t>
      </w:r>
      <w:r w:rsidRPr="00FA099A">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vers</w:t>
      </w:r>
      <w:r w:rsidRPr="00FA099A">
        <w:rPr>
          <w:rFonts w:ascii="Times New Roman" w:hAnsi="Times New Roman" w:cs="Times New Roman"/>
          <w:bCs/>
          <w:color w:val="000000" w:themeColor="text1"/>
          <w:sz w:val="24"/>
          <w:szCs w:val="24"/>
        </w:rPr>
        <w:t xml:space="preserve"> wordt het volgende gezegd: </w:t>
      </w:r>
      <w:r w:rsidRPr="00FA099A">
        <w:rPr>
          <w:rFonts w:ascii="Times New Roman" w:hAnsi="Times New Roman" w:cs="Times New Roman"/>
          <w:b/>
          <w:color w:val="000000" w:themeColor="text1"/>
          <w:sz w:val="24"/>
          <w:szCs w:val="24"/>
        </w:rPr>
        <w:t>“…en wat jullie aan goeds geven is voor jullie zelf. En jullie geven slechts liefdadigheid omwille van het welbehagen van Allah. En wat jullie ook van het goede geven zal jullie beloond worden en jullie zullen niet onrechtvaardig behandeld worden.”</w:t>
      </w:r>
      <w:r>
        <w:rPr>
          <w:rStyle w:val="Voetnootmarkering"/>
          <w:rFonts w:ascii="Times New Roman" w:hAnsi="Times New Roman" w:cs="Times New Roman"/>
          <w:b/>
          <w:color w:val="000000" w:themeColor="text1"/>
          <w:sz w:val="24"/>
          <w:szCs w:val="24"/>
        </w:rPr>
        <w:footnoteReference w:id="4"/>
      </w:r>
      <w:r>
        <w:rPr>
          <w:rFonts w:ascii="Times New Roman" w:hAnsi="Times New Roman" w:cs="Times New Roman"/>
          <w:b/>
          <w:color w:val="000000" w:themeColor="text1"/>
          <w:sz w:val="24"/>
          <w:szCs w:val="24"/>
        </w:rPr>
        <w:t xml:space="preserve"> </w:t>
      </w:r>
      <w:r w:rsidRPr="00FA099A">
        <w:rPr>
          <w:rFonts w:ascii="Times New Roman" w:hAnsi="Times New Roman" w:cs="Times New Roman"/>
          <w:bCs/>
          <w:color w:val="000000" w:themeColor="text1"/>
          <w:sz w:val="24"/>
          <w:szCs w:val="24"/>
        </w:rPr>
        <w:t>Allah</w:t>
      </w:r>
      <w:r>
        <w:rPr>
          <w:rFonts w:ascii="Times New Roman" w:hAnsi="Times New Roman" w:cs="Times New Roman"/>
          <w:bCs/>
          <w:color w:val="000000" w:themeColor="text1"/>
          <w:sz w:val="24"/>
          <w:szCs w:val="24"/>
        </w:rPr>
        <w:t xml:space="preserve"> </w:t>
      </w:r>
      <w:r w:rsidRPr="00FA099A">
        <w:rPr>
          <w:rFonts w:ascii="Times New Roman" w:hAnsi="Times New Roman" w:cs="Times New Roman"/>
          <w:bCs/>
          <w:color w:val="000000" w:themeColor="text1"/>
          <w:sz w:val="24"/>
          <w:szCs w:val="24"/>
        </w:rPr>
        <w:t xml:space="preserve">heeft in deze kwestie onze Profeet </w:t>
      </w:r>
      <w:r>
        <w:rPr>
          <w:rFonts w:ascii="Times New Roman" w:hAnsi="Times New Roman" w:cs="Times New Roman"/>
          <w:bCs/>
          <w:color w:val="000000" w:themeColor="text1"/>
          <w:sz w:val="24"/>
          <w:szCs w:val="24"/>
        </w:rPr>
        <w:t xml:space="preserve">als volgt gewaarschuwd: </w:t>
      </w:r>
      <w:r w:rsidRPr="00FA099A">
        <w:rPr>
          <w:rFonts w:ascii="Times New Roman" w:hAnsi="Times New Roman" w:cs="Times New Roman"/>
          <w:b/>
          <w:color w:val="000000" w:themeColor="text1"/>
          <w:sz w:val="24"/>
          <w:szCs w:val="24"/>
        </w:rPr>
        <w:t>“En maak je hand niet vastgebonden aan je nek, en strek hem niet uit met de hele uitstrekking</w:t>
      </w:r>
      <w:r>
        <w:rPr>
          <w:rStyle w:val="Voetnootmarkering"/>
          <w:rFonts w:ascii="Times New Roman" w:hAnsi="Times New Roman" w:cs="Times New Roman"/>
          <w:b/>
          <w:color w:val="000000" w:themeColor="text1"/>
          <w:sz w:val="24"/>
          <w:szCs w:val="24"/>
        </w:rPr>
        <w:footnoteReference w:id="5"/>
      </w:r>
      <w:r w:rsidRPr="00FA099A">
        <w:rPr>
          <w:rFonts w:ascii="Times New Roman" w:hAnsi="Times New Roman" w:cs="Times New Roman"/>
          <w:b/>
          <w:color w:val="000000" w:themeColor="text1"/>
          <w:sz w:val="24"/>
          <w:szCs w:val="24"/>
        </w:rPr>
        <w:t xml:space="preserve">, want dan wordt je </w:t>
      </w:r>
      <w:r w:rsidRPr="002B690B">
        <w:rPr>
          <w:rFonts w:ascii="Times New Roman" w:hAnsi="Times New Roman" w:cs="Times New Roman"/>
          <w:bCs/>
          <w:color w:val="000000" w:themeColor="text1"/>
          <w:sz w:val="24"/>
          <w:szCs w:val="24"/>
        </w:rPr>
        <w:t>(gierigheid of spilzucht)</w:t>
      </w:r>
      <w:r w:rsidRPr="00FA099A">
        <w:rPr>
          <w:rFonts w:ascii="Times New Roman" w:hAnsi="Times New Roman" w:cs="Times New Roman"/>
          <w:b/>
          <w:color w:val="000000" w:themeColor="text1"/>
          <w:sz w:val="24"/>
          <w:szCs w:val="24"/>
        </w:rPr>
        <w:t xml:space="preserve"> verweten en spijtig.”</w:t>
      </w:r>
      <w:r>
        <w:rPr>
          <w:rStyle w:val="Voetnootmarkering"/>
          <w:rFonts w:ascii="Times New Roman" w:hAnsi="Times New Roman" w:cs="Times New Roman"/>
          <w:b/>
          <w:color w:val="000000" w:themeColor="text1"/>
          <w:sz w:val="24"/>
          <w:szCs w:val="24"/>
        </w:rPr>
        <w:footnoteReference w:id="6"/>
      </w:r>
    </w:p>
    <w:p w:rsidR="00FA099A" w:rsidRDefault="00FA099A" w:rsidP="00FA099A">
      <w:pPr>
        <w:spacing w:line="276" w:lineRule="auto"/>
        <w:contextualSpacing/>
        <w:jc w:val="both"/>
        <w:rPr>
          <w:rFonts w:ascii="Times New Roman" w:hAnsi="Times New Roman" w:cs="Times New Roman"/>
          <w:b/>
          <w:color w:val="000000" w:themeColor="text1"/>
          <w:sz w:val="24"/>
          <w:szCs w:val="24"/>
        </w:rPr>
      </w:pPr>
    </w:p>
    <w:p w:rsidR="004927E7" w:rsidRDefault="004927E7" w:rsidP="00FA099A">
      <w:pPr>
        <w:spacing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Beste broeders!</w:t>
      </w:r>
    </w:p>
    <w:p w:rsidR="00FA099A" w:rsidRPr="002B690B" w:rsidRDefault="004927E7" w:rsidP="004927E7">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Tot vrijdag 1 september 2017 is het mogelijk om de Islamitische Stichting Nederland te volmachten om een offer te verrichten. Moge Allah onze offers en andere goede daden accepteren. Vergeet niet om donderdag na afloop van het ochtendgebed (</w:t>
      </w:r>
      <w:r>
        <w:rPr>
          <w:rFonts w:ascii="Times New Roman" w:hAnsi="Times New Roman" w:cs="Times New Roman"/>
          <w:bCs/>
          <w:i/>
          <w:iCs/>
          <w:color w:val="000000" w:themeColor="text1"/>
          <w:sz w:val="24"/>
          <w:szCs w:val="24"/>
        </w:rPr>
        <w:t>ṣalāt al-fajr</w:t>
      </w:r>
      <w:r>
        <w:rPr>
          <w:rFonts w:ascii="Times New Roman" w:hAnsi="Times New Roman" w:cs="Times New Roman"/>
          <w:bCs/>
          <w:color w:val="000000" w:themeColor="text1"/>
          <w:sz w:val="24"/>
          <w:szCs w:val="24"/>
        </w:rPr>
        <w:t>) te starten met het uitspreken van de verheerlijkingsinvocatie (</w:t>
      </w:r>
      <w:r>
        <w:rPr>
          <w:rFonts w:ascii="Times New Roman" w:hAnsi="Times New Roman" w:cs="Times New Roman"/>
          <w:bCs/>
          <w:i/>
          <w:iCs/>
          <w:color w:val="000000" w:themeColor="text1"/>
          <w:sz w:val="24"/>
          <w:szCs w:val="24"/>
        </w:rPr>
        <w:t>takbīrāt al-tashrīq</w:t>
      </w:r>
      <w:r w:rsidR="00DB69F3">
        <w:rPr>
          <w:rFonts w:ascii="Times New Roman" w:hAnsi="Times New Roman" w:cs="Times New Roman"/>
          <w:bCs/>
          <w:color w:val="000000" w:themeColor="text1"/>
          <w:sz w:val="24"/>
          <w:szCs w:val="24"/>
        </w:rPr>
        <w:t>) na elk verplicht</w:t>
      </w:r>
      <w:r w:rsidR="002B690B">
        <w:rPr>
          <w:rFonts w:ascii="Times New Roman" w:hAnsi="Times New Roman" w:cs="Times New Roman"/>
          <w:bCs/>
          <w:color w:val="000000" w:themeColor="text1"/>
          <w:sz w:val="24"/>
          <w:szCs w:val="24"/>
        </w:rPr>
        <w:t xml:space="preserve"> </w:t>
      </w:r>
      <w:r w:rsidR="002B690B">
        <w:rPr>
          <w:rFonts w:ascii="Times New Roman" w:hAnsi="Times New Roman" w:cs="Times New Roman"/>
          <w:bCs/>
          <w:i/>
          <w:iCs/>
          <w:color w:val="000000" w:themeColor="text1"/>
          <w:sz w:val="24"/>
          <w:szCs w:val="24"/>
        </w:rPr>
        <w:t>farḍ</w:t>
      </w:r>
      <w:r w:rsidR="002B690B">
        <w:rPr>
          <w:rFonts w:ascii="Times New Roman" w:hAnsi="Times New Roman" w:cs="Times New Roman"/>
          <w:bCs/>
          <w:color w:val="000000" w:themeColor="text1"/>
          <w:sz w:val="24"/>
          <w:szCs w:val="24"/>
        </w:rPr>
        <w:t>-gebed.</w:t>
      </w:r>
      <w:r w:rsidR="00DB69F3">
        <w:rPr>
          <w:rStyle w:val="Voetnootmarkering"/>
          <w:rFonts w:ascii="Times New Roman" w:hAnsi="Times New Roman" w:cs="Times New Roman"/>
          <w:bCs/>
          <w:color w:val="000000" w:themeColor="text1"/>
          <w:sz w:val="24"/>
          <w:szCs w:val="24"/>
        </w:rPr>
        <w:footnoteReference w:id="7"/>
      </w:r>
    </w:p>
    <w:p w:rsidR="004927E7" w:rsidRDefault="004927E7" w:rsidP="004927E7">
      <w:pPr>
        <w:spacing w:line="276" w:lineRule="auto"/>
        <w:contextualSpacing/>
        <w:jc w:val="both"/>
        <w:rPr>
          <w:rFonts w:ascii="Times New Roman" w:hAnsi="Times New Roman" w:cs="Times New Roman"/>
          <w:b/>
          <w:color w:val="000000" w:themeColor="text1"/>
          <w:sz w:val="24"/>
          <w:szCs w:val="24"/>
        </w:rPr>
      </w:pPr>
    </w:p>
    <w:p w:rsidR="004927E7" w:rsidRPr="004927E7" w:rsidRDefault="004927E7" w:rsidP="004927E7">
      <w:pPr>
        <w:spacing w:line="276" w:lineRule="auto"/>
        <w:contextualSpacing/>
        <w:jc w:val="both"/>
        <w:rPr>
          <w:rFonts w:ascii="Times New Roman" w:hAnsi="Times New Roman" w:cs="Times New Roman"/>
          <w:b/>
          <w:color w:val="000000" w:themeColor="text1"/>
          <w:sz w:val="24"/>
          <w:szCs w:val="24"/>
        </w:rPr>
      </w:pPr>
    </w:p>
    <w:p w:rsidR="00FA099A" w:rsidRDefault="00FA099A" w:rsidP="00402F6E">
      <w:pPr>
        <w:spacing w:line="276" w:lineRule="auto"/>
        <w:contextualSpacing/>
        <w:jc w:val="both"/>
        <w:rPr>
          <w:rFonts w:ascii="Times New Roman" w:hAnsi="Times New Roman" w:cs="Times New Roman"/>
          <w:b/>
          <w:color w:val="000000" w:themeColor="text1"/>
        </w:rPr>
      </w:pPr>
      <w:r>
        <w:rPr>
          <w:rFonts w:ascii="Times New Roman" w:hAnsi="Times New Roman" w:cs="Times New Roman"/>
          <w:b/>
          <w:color w:val="000000" w:themeColor="text1"/>
        </w:rPr>
        <w:t>V</w:t>
      </w:r>
      <w:r w:rsidR="00EF2D95" w:rsidRPr="00A26F26">
        <w:rPr>
          <w:rFonts w:ascii="Times New Roman" w:hAnsi="Times New Roman" w:cs="Times New Roman"/>
          <w:b/>
          <w:color w:val="000000" w:themeColor="text1"/>
        </w:rPr>
        <w:t>ertaling</w:t>
      </w:r>
      <w:r w:rsidR="00785208" w:rsidRPr="00A26F26">
        <w:rPr>
          <w:rFonts w:ascii="Times New Roman" w:hAnsi="Times New Roman" w:cs="Times New Roman"/>
          <w:b/>
          <w:color w:val="000000" w:themeColor="text1"/>
        </w:rPr>
        <w:t xml:space="preserve">: </w:t>
      </w:r>
      <w:r>
        <w:rPr>
          <w:rFonts w:ascii="Times New Roman" w:hAnsi="Times New Roman" w:cs="Times New Roman"/>
          <w:b/>
          <w:color w:val="000000" w:themeColor="text1"/>
        </w:rPr>
        <w:t xml:space="preserve">ir. İ. </w:t>
      </w:r>
      <w:proofErr w:type="spellStart"/>
      <w:r>
        <w:rPr>
          <w:rFonts w:ascii="Times New Roman" w:hAnsi="Times New Roman" w:cs="Times New Roman"/>
          <w:b/>
          <w:color w:val="000000" w:themeColor="text1"/>
        </w:rPr>
        <w:t>Tekinerdoğan</w:t>
      </w:r>
      <w:proofErr w:type="spellEnd"/>
      <w:r>
        <w:rPr>
          <w:rFonts w:ascii="Times New Roman" w:hAnsi="Times New Roman" w:cs="Times New Roman"/>
          <w:b/>
          <w:color w:val="000000" w:themeColor="text1"/>
        </w:rPr>
        <w:t xml:space="preserve"> &amp;</w:t>
      </w:r>
      <w:r w:rsidRPr="00FA099A">
        <w:rPr>
          <w:rFonts w:ascii="Times New Roman" w:hAnsi="Times New Roman" w:cs="Times New Roman"/>
          <w:b/>
          <w:color w:val="000000" w:themeColor="text1"/>
        </w:rPr>
        <w:t xml:space="preserve"> </w:t>
      </w:r>
      <w:r>
        <w:rPr>
          <w:rFonts w:ascii="Times New Roman" w:hAnsi="Times New Roman" w:cs="Times New Roman"/>
          <w:b/>
          <w:color w:val="000000" w:themeColor="text1"/>
        </w:rPr>
        <w:t>d</w:t>
      </w:r>
      <w:r w:rsidRPr="00FA099A">
        <w:rPr>
          <w:rFonts w:ascii="Times New Roman" w:hAnsi="Times New Roman" w:cs="Times New Roman"/>
          <w:b/>
          <w:color w:val="000000" w:themeColor="text1"/>
        </w:rPr>
        <w:t>r. R</w:t>
      </w:r>
      <w:r>
        <w:rPr>
          <w:rFonts w:ascii="Times New Roman" w:hAnsi="Times New Roman" w:cs="Times New Roman"/>
          <w:b/>
          <w:color w:val="000000" w:themeColor="text1"/>
        </w:rPr>
        <w:t>.</w:t>
      </w:r>
      <w:r w:rsidRPr="00FA099A">
        <w:rPr>
          <w:rFonts w:ascii="Times New Roman" w:hAnsi="Times New Roman" w:cs="Times New Roman"/>
          <w:b/>
          <w:color w:val="000000" w:themeColor="text1"/>
        </w:rPr>
        <w:t xml:space="preserve"> </w:t>
      </w:r>
      <w:proofErr w:type="spellStart"/>
      <w:r w:rsidRPr="00FA099A">
        <w:rPr>
          <w:rFonts w:ascii="Times New Roman" w:hAnsi="Times New Roman" w:cs="Times New Roman"/>
          <w:b/>
          <w:color w:val="000000" w:themeColor="text1"/>
        </w:rPr>
        <w:t>Korkmaz</w:t>
      </w:r>
      <w:proofErr w:type="spellEnd"/>
    </w:p>
    <w:p w:rsidR="009E60E2" w:rsidRPr="00A26F26" w:rsidRDefault="00FA099A" w:rsidP="00402F6E">
      <w:pPr>
        <w:spacing w:line="276" w:lineRule="auto"/>
        <w:contextualSpacing/>
        <w:jc w:val="both"/>
        <w:rPr>
          <w:rFonts w:ascii="Times New Roman" w:hAnsi="Times New Roman" w:cs="Times New Roman"/>
          <w:b/>
          <w:color w:val="000000" w:themeColor="text1"/>
        </w:rPr>
      </w:pPr>
      <w:r>
        <w:rPr>
          <w:rFonts w:ascii="Times New Roman" w:hAnsi="Times New Roman" w:cs="Times New Roman"/>
          <w:b/>
          <w:color w:val="000000" w:themeColor="text1"/>
        </w:rPr>
        <w:t xml:space="preserve">Redactie: </w:t>
      </w:r>
      <w:r w:rsidR="00785208" w:rsidRPr="00A26F26">
        <w:rPr>
          <w:rFonts w:ascii="Times New Roman" w:hAnsi="Times New Roman" w:cs="Times New Roman"/>
          <w:b/>
          <w:color w:val="000000" w:themeColor="text1"/>
        </w:rPr>
        <w:t>drs. Ahmed Bulut</w:t>
      </w:r>
    </w:p>
    <w:p w:rsidR="009E60E2" w:rsidRPr="00A26F26" w:rsidRDefault="00785208" w:rsidP="00CD6703">
      <w:pPr>
        <w:spacing w:line="276" w:lineRule="auto"/>
        <w:contextualSpacing/>
        <w:jc w:val="both"/>
        <w:rPr>
          <w:rFonts w:ascii="Times New Roman" w:hAnsi="Times New Roman" w:cs="Times New Roman"/>
          <w:b/>
          <w:color w:val="000000" w:themeColor="text1"/>
        </w:rPr>
      </w:pPr>
      <w:r w:rsidRPr="00A26F26">
        <w:rPr>
          <w:rFonts w:ascii="Times New Roman" w:hAnsi="Times New Roman" w:cs="Times New Roman"/>
          <w:b/>
          <w:color w:val="000000" w:themeColor="text1"/>
        </w:rPr>
        <w:t>Islamitische Stichting Nederland</w:t>
      </w:r>
    </w:p>
    <w:sectPr w:rsidR="009E60E2" w:rsidRPr="00A26F26"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947" w:rsidRDefault="00D05947" w:rsidP="009E60E2">
      <w:r>
        <w:separator/>
      </w:r>
    </w:p>
  </w:endnote>
  <w:endnote w:type="continuationSeparator" w:id="0">
    <w:p w:rsidR="00D05947" w:rsidRDefault="00D05947"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947" w:rsidRDefault="00D05947" w:rsidP="009E60E2">
      <w:r>
        <w:separator/>
      </w:r>
    </w:p>
  </w:footnote>
  <w:footnote w:type="continuationSeparator" w:id="0">
    <w:p w:rsidR="00D05947" w:rsidRDefault="00D05947" w:rsidP="009E60E2">
      <w:r>
        <w:continuationSeparator/>
      </w:r>
    </w:p>
  </w:footnote>
  <w:footnote w:id="1">
    <w:p w:rsidR="00FA099A" w:rsidRPr="00DB69F3" w:rsidRDefault="00FA099A" w:rsidP="00FA099A">
      <w:pPr>
        <w:pStyle w:val="Voetnoottekst"/>
        <w:jc w:val="both"/>
        <w:rPr>
          <w:rFonts w:asciiTheme="majorBidi" w:hAnsiTheme="majorBidi" w:cstheme="majorBidi"/>
        </w:rPr>
      </w:pPr>
      <w:r w:rsidRPr="00DB69F3">
        <w:rPr>
          <w:rStyle w:val="Voetnootmarkering"/>
          <w:rFonts w:asciiTheme="majorBidi" w:hAnsiTheme="majorBidi" w:cstheme="majorBidi"/>
        </w:rPr>
        <w:footnoteRef/>
      </w:r>
      <w:r w:rsidRPr="00DB69F3">
        <w:rPr>
          <w:rFonts w:asciiTheme="majorBidi" w:hAnsiTheme="majorBidi" w:cstheme="majorBidi"/>
        </w:rPr>
        <w:t xml:space="preserve"> Al-Tirmidhī, Birr, 40.</w:t>
      </w:r>
    </w:p>
  </w:footnote>
  <w:footnote w:id="2">
    <w:p w:rsidR="00FA099A" w:rsidRPr="00DB69F3" w:rsidRDefault="00FA099A" w:rsidP="00FA099A">
      <w:pPr>
        <w:pStyle w:val="Voetnoottekst"/>
        <w:jc w:val="both"/>
        <w:rPr>
          <w:rFonts w:asciiTheme="majorBidi" w:hAnsiTheme="majorBidi" w:cstheme="majorBidi"/>
        </w:rPr>
      </w:pPr>
      <w:r w:rsidRPr="00DB69F3">
        <w:rPr>
          <w:rStyle w:val="Voetnootmarkering"/>
          <w:rFonts w:asciiTheme="majorBidi" w:hAnsiTheme="majorBidi" w:cstheme="majorBidi"/>
        </w:rPr>
        <w:footnoteRef/>
      </w:r>
      <w:r w:rsidRPr="00DB69F3">
        <w:rPr>
          <w:rFonts w:asciiTheme="majorBidi" w:hAnsiTheme="majorBidi" w:cstheme="majorBidi"/>
        </w:rPr>
        <w:t xml:space="preserve"> Al-Bukhārī, ʿIlm, 15. </w:t>
      </w:r>
    </w:p>
  </w:footnote>
  <w:footnote w:id="3">
    <w:p w:rsidR="00FA099A" w:rsidRPr="00DB69F3" w:rsidRDefault="00FA099A" w:rsidP="00FA099A">
      <w:pPr>
        <w:pStyle w:val="Voetnoottekst"/>
        <w:jc w:val="both"/>
        <w:rPr>
          <w:rFonts w:asciiTheme="majorBidi" w:hAnsiTheme="majorBidi" w:cstheme="majorBidi"/>
        </w:rPr>
      </w:pPr>
      <w:r w:rsidRPr="00DB69F3">
        <w:rPr>
          <w:rStyle w:val="Voetnootmarkering"/>
          <w:rFonts w:asciiTheme="majorBidi" w:hAnsiTheme="majorBidi" w:cstheme="majorBidi"/>
        </w:rPr>
        <w:footnoteRef/>
      </w:r>
      <w:r w:rsidRPr="00DB69F3">
        <w:rPr>
          <w:rFonts w:asciiTheme="majorBidi" w:hAnsiTheme="majorBidi" w:cstheme="majorBidi"/>
        </w:rPr>
        <w:t xml:space="preserve"> Al-Saba, 34: 39.</w:t>
      </w:r>
    </w:p>
  </w:footnote>
  <w:footnote w:id="4">
    <w:p w:rsidR="00FA099A" w:rsidRPr="00DB69F3" w:rsidRDefault="00FA099A" w:rsidP="00FA099A">
      <w:pPr>
        <w:pStyle w:val="Voetnoottekst"/>
        <w:jc w:val="both"/>
        <w:rPr>
          <w:rFonts w:asciiTheme="majorBidi" w:hAnsiTheme="majorBidi" w:cstheme="majorBidi"/>
        </w:rPr>
      </w:pPr>
      <w:r w:rsidRPr="00DB69F3">
        <w:rPr>
          <w:rStyle w:val="Voetnootmarkering"/>
          <w:rFonts w:asciiTheme="majorBidi" w:hAnsiTheme="majorBidi" w:cstheme="majorBidi"/>
        </w:rPr>
        <w:footnoteRef/>
      </w:r>
      <w:r w:rsidRPr="00DB69F3">
        <w:rPr>
          <w:rFonts w:asciiTheme="majorBidi" w:hAnsiTheme="majorBidi" w:cstheme="majorBidi"/>
        </w:rPr>
        <w:t xml:space="preserve"> Al-Baqara, 2: 272.</w:t>
      </w:r>
    </w:p>
  </w:footnote>
  <w:footnote w:id="5">
    <w:p w:rsidR="00FA099A" w:rsidRPr="00DB69F3" w:rsidRDefault="00FA099A" w:rsidP="00FA099A">
      <w:pPr>
        <w:pStyle w:val="Voetnoottekst"/>
        <w:jc w:val="both"/>
        <w:rPr>
          <w:rFonts w:asciiTheme="majorBidi" w:hAnsiTheme="majorBidi" w:cstheme="majorBidi"/>
        </w:rPr>
      </w:pPr>
      <w:r w:rsidRPr="00DB69F3">
        <w:rPr>
          <w:rStyle w:val="Voetnootmarkering"/>
          <w:rFonts w:asciiTheme="majorBidi" w:hAnsiTheme="majorBidi" w:cstheme="majorBidi"/>
        </w:rPr>
        <w:footnoteRef/>
      </w:r>
      <w:r w:rsidRPr="00DB69F3">
        <w:rPr>
          <w:rFonts w:asciiTheme="majorBidi" w:hAnsiTheme="majorBidi" w:cstheme="majorBidi"/>
        </w:rPr>
        <w:t xml:space="preserve"> Twee </w:t>
      </w:r>
      <w:proofErr w:type="spellStart"/>
      <w:r w:rsidRPr="00DB69F3">
        <w:rPr>
          <w:rFonts w:asciiTheme="majorBidi" w:hAnsiTheme="majorBidi" w:cstheme="majorBidi"/>
        </w:rPr>
        <w:t>Koranische</w:t>
      </w:r>
      <w:proofErr w:type="spellEnd"/>
      <w:r w:rsidRPr="00DB69F3">
        <w:rPr>
          <w:rFonts w:asciiTheme="majorBidi" w:hAnsiTheme="majorBidi" w:cstheme="majorBidi"/>
        </w:rPr>
        <w:t xml:space="preserve"> uitdrukkingen die respectievelijk “gierigheid” en “spilzucht” betekenen</w:t>
      </w:r>
      <w:r w:rsidR="00DB69F3">
        <w:rPr>
          <w:rFonts w:asciiTheme="majorBidi" w:hAnsiTheme="majorBidi" w:cstheme="majorBidi"/>
        </w:rPr>
        <w:t>.</w:t>
      </w:r>
      <w:bookmarkStart w:id="0" w:name="_GoBack"/>
      <w:bookmarkEnd w:id="0"/>
    </w:p>
  </w:footnote>
  <w:footnote w:id="6">
    <w:p w:rsidR="00FA099A" w:rsidRPr="00DB69F3" w:rsidRDefault="00FA099A" w:rsidP="00FA099A">
      <w:pPr>
        <w:pStyle w:val="Voetnoottekst"/>
        <w:jc w:val="both"/>
        <w:rPr>
          <w:rFonts w:asciiTheme="majorBidi" w:hAnsiTheme="majorBidi" w:cstheme="majorBidi"/>
        </w:rPr>
      </w:pPr>
      <w:r w:rsidRPr="00DB69F3">
        <w:rPr>
          <w:rStyle w:val="Voetnootmarkering"/>
          <w:rFonts w:asciiTheme="majorBidi" w:hAnsiTheme="majorBidi" w:cstheme="majorBidi"/>
        </w:rPr>
        <w:footnoteRef/>
      </w:r>
      <w:r w:rsidRPr="00DB69F3">
        <w:rPr>
          <w:rFonts w:asciiTheme="majorBidi" w:hAnsiTheme="majorBidi" w:cstheme="majorBidi"/>
        </w:rPr>
        <w:t xml:space="preserve"> Al-Isrāʾ, 17: 29.</w:t>
      </w:r>
    </w:p>
  </w:footnote>
  <w:footnote w:id="7">
    <w:p w:rsidR="00DB69F3" w:rsidRPr="00DB69F3" w:rsidRDefault="00DB69F3">
      <w:pPr>
        <w:pStyle w:val="Voetnoottekst"/>
        <w:rPr>
          <w:rFonts w:asciiTheme="majorBidi" w:hAnsiTheme="majorBidi" w:cstheme="majorBidi"/>
        </w:rPr>
      </w:pPr>
      <w:r w:rsidRPr="00DB69F3">
        <w:rPr>
          <w:rStyle w:val="Voetnootmarkering"/>
          <w:rFonts w:asciiTheme="majorBidi" w:hAnsiTheme="majorBidi" w:cstheme="majorBidi"/>
        </w:rPr>
        <w:footnoteRef/>
      </w:r>
      <w:r w:rsidRPr="00DB69F3">
        <w:rPr>
          <w:rFonts w:asciiTheme="majorBidi" w:hAnsiTheme="majorBidi" w:cstheme="majorBidi"/>
        </w:rPr>
        <w:t xml:space="preserve"> D</w:t>
      </w:r>
      <w:r>
        <w:rPr>
          <w:rFonts w:asciiTheme="majorBidi" w:hAnsiTheme="majorBidi" w:cstheme="majorBidi"/>
        </w:rPr>
        <w:t xml:space="preserve">it </w:t>
      </w:r>
      <w:r w:rsidRPr="00DB69F3">
        <w:rPr>
          <w:rFonts w:asciiTheme="majorBidi" w:hAnsiTheme="majorBidi" w:cstheme="majorBidi"/>
        </w:rPr>
        <w:t>is noodzakelijk (</w:t>
      </w:r>
      <w:r w:rsidRPr="00DB69F3">
        <w:rPr>
          <w:rFonts w:asciiTheme="majorBidi" w:hAnsiTheme="majorBidi" w:cstheme="majorBidi"/>
          <w:i/>
          <w:iCs/>
        </w:rPr>
        <w:t>wājib</w:t>
      </w:r>
      <w:r w:rsidRPr="00DB69F3">
        <w:rPr>
          <w:rFonts w:asciiTheme="majorBidi" w:hAnsiTheme="majorBidi" w:cstheme="majorBidi"/>
        </w:rPr>
        <w:t xml:space="preserve">) binnen de </w:t>
      </w:r>
      <w:r w:rsidRPr="00DB69F3">
        <w:rPr>
          <w:rFonts w:asciiTheme="majorBidi" w:hAnsiTheme="majorBidi" w:cstheme="majorBidi"/>
          <w:i/>
          <w:iCs/>
        </w:rPr>
        <w:t>Ḥanafī</w:t>
      </w:r>
      <w:r>
        <w:rPr>
          <w:rFonts w:asciiTheme="majorBidi" w:hAnsiTheme="majorBidi" w:cstheme="majorBidi"/>
        </w:rPr>
        <w:t>-wetsschool.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28B7"/>
    <w:rsid w:val="00004822"/>
    <w:rsid w:val="00004C3E"/>
    <w:rsid w:val="0000738D"/>
    <w:rsid w:val="00010851"/>
    <w:rsid w:val="0001161B"/>
    <w:rsid w:val="00031E34"/>
    <w:rsid w:val="00035B9E"/>
    <w:rsid w:val="00040ABB"/>
    <w:rsid w:val="000415E9"/>
    <w:rsid w:val="00041AD2"/>
    <w:rsid w:val="0005067E"/>
    <w:rsid w:val="000544A0"/>
    <w:rsid w:val="000620BE"/>
    <w:rsid w:val="00063982"/>
    <w:rsid w:val="00063EC2"/>
    <w:rsid w:val="00066960"/>
    <w:rsid w:val="000703C1"/>
    <w:rsid w:val="000733BA"/>
    <w:rsid w:val="00084374"/>
    <w:rsid w:val="0009225C"/>
    <w:rsid w:val="0009696A"/>
    <w:rsid w:val="000A1BD7"/>
    <w:rsid w:val="000A794A"/>
    <w:rsid w:val="000B12AF"/>
    <w:rsid w:val="000C0154"/>
    <w:rsid w:val="000C2A4E"/>
    <w:rsid w:val="000E40DE"/>
    <w:rsid w:val="000F0CFF"/>
    <w:rsid w:val="000F683B"/>
    <w:rsid w:val="00101FC5"/>
    <w:rsid w:val="00103EE4"/>
    <w:rsid w:val="00111D11"/>
    <w:rsid w:val="0011566E"/>
    <w:rsid w:val="001169E7"/>
    <w:rsid w:val="0013049C"/>
    <w:rsid w:val="0014505E"/>
    <w:rsid w:val="0015097B"/>
    <w:rsid w:val="00162468"/>
    <w:rsid w:val="00177AD6"/>
    <w:rsid w:val="00177F8E"/>
    <w:rsid w:val="001938E3"/>
    <w:rsid w:val="00193EBC"/>
    <w:rsid w:val="001945CC"/>
    <w:rsid w:val="001A1F98"/>
    <w:rsid w:val="001A49B7"/>
    <w:rsid w:val="001A655C"/>
    <w:rsid w:val="001B0D86"/>
    <w:rsid w:val="001B28DA"/>
    <w:rsid w:val="001B6126"/>
    <w:rsid w:val="001D352A"/>
    <w:rsid w:val="001D7845"/>
    <w:rsid w:val="001E02BC"/>
    <w:rsid w:val="001E099E"/>
    <w:rsid w:val="001E440C"/>
    <w:rsid w:val="001F37FC"/>
    <w:rsid w:val="002023B3"/>
    <w:rsid w:val="00204A77"/>
    <w:rsid w:val="00212C0B"/>
    <w:rsid w:val="00217763"/>
    <w:rsid w:val="0022463E"/>
    <w:rsid w:val="00226B6B"/>
    <w:rsid w:val="00240240"/>
    <w:rsid w:val="002539CA"/>
    <w:rsid w:val="00257DE3"/>
    <w:rsid w:val="002633F4"/>
    <w:rsid w:val="00270C0E"/>
    <w:rsid w:val="00271211"/>
    <w:rsid w:val="002738F6"/>
    <w:rsid w:val="00276ADB"/>
    <w:rsid w:val="00280315"/>
    <w:rsid w:val="00280A59"/>
    <w:rsid w:val="0028210F"/>
    <w:rsid w:val="002835AA"/>
    <w:rsid w:val="002860D8"/>
    <w:rsid w:val="00290D01"/>
    <w:rsid w:val="002927FB"/>
    <w:rsid w:val="00292B25"/>
    <w:rsid w:val="00297D4B"/>
    <w:rsid w:val="002A71DF"/>
    <w:rsid w:val="002A72A9"/>
    <w:rsid w:val="002A78D8"/>
    <w:rsid w:val="002B690B"/>
    <w:rsid w:val="002C02F5"/>
    <w:rsid w:val="002C6351"/>
    <w:rsid w:val="002D03C0"/>
    <w:rsid w:val="002D1484"/>
    <w:rsid w:val="002E1237"/>
    <w:rsid w:val="002F58F3"/>
    <w:rsid w:val="002F717C"/>
    <w:rsid w:val="003007FD"/>
    <w:rsid w:val="00314CAE"/>
    <w:rsid w:val="003202AC"/>
    <w:rsid w:val="00320936"/>
    <w:rsid w:val="00324EA5"/>
    <w:rsid w:val="00330474"/>
    <w:rsid w:val="00335D9C"/>
    <w:rsid w:val="003505E8"/>
    <w:rsid w:val="00351EFC"/>
    <w:rsid w:val="00353285"/>
    <w:rsid w:val="00361084"/>
    <w:rsid w:val="00367E4A"/>
    <w:rsid w:val="00377ACF"/>
    <w:rsid w:val="00377D21"/>
    <w:rsid w:val="003871D4"/>
    <w:rsid w:val="00392471"/>
    <w:rsid w:val="003A12A8"/>
    <w:rsid w:val="003A5311"/>
    <w:rsid w:val="003B21E9"/>
    <w:rsid w:val="003B2D71"/>
    <w:rsid w:val="003D1CCB"/>
    <w:rsid w:val="003D1DEA"/>
    <w:rsid w:val="003D2C0E"/>
    <w:rsid w:val="003D42E3"/>
    <w:rsid w:val="003D5563"/>
    <w:rsid w:val="003D6080"/>
    <w:rsid w:val="003E4892"/>
    <w:rsid w:val="003E6E61"/>
    <w:rsid w:val="003F4306"/>
    <w:rsid w:val="00402F6E"/>
    <w:rsid w:val="00411C8C"/>
    <w:rsid w:val="00416BC4"/>
    <w:rsid w:val="00430532"/>
    <w:rsid w:val="00431B2F"/>
    <w:rsid w:val="00433F94"/>
    <w:rsid w:val="00434B27"/>
    <w:rsid w:val="0044068D"/>
    <w:rsid w:val="00441348"/>
    <w:rsid w:val="00462A83"/>
    <w:rsid w:val="00486238"/>
    <w:rsid w:val="004927E7"/>
    <w:rsid w:val="0049334C"/>
    <w:rsid w:val="004946B1"/>
    <w:rsid w:val="004953A9"/>
    <w:rsid w:val="00497633"/>
    <w:rsid w:val="004A5FC5"/>
    <w:rsid w:val="004B10F4"/>
    <w:rsid w:val="004B41FC"/>
    <w:rsid w:val="004B547A"/>
    <w:rsid w:val="004C344E"/>
    <w:rsid w:val="004C6AE0"/>
    <w:rsid w:val="004D683A"/>
    <w:rsid w:val="004E3764"/>
    <w:rsid w:val="004E37F8"/>
    <w:rsid w:val="004E465B"/>
    <w:rsid w:val="004E474B"/>
    <w:rsid w:val="0052321E"/>
    <w:rsid w:val="00542C2A"/>
    <w:rsid w:val="00571289"/>
    <w:rsid w:val="00593F6C"/>
    <w:rsid w:val="005A25F8"/>
    <w:rsid w:val="005A3367"/>
    <w:rsid w:val="005A5CF3"/>
    <w:rsid w:val="005A7849"/>
    <w:rsid w:val="005B567C"/>
    <w:rsid w:val="005C6C96"/>
    <w:rsid w:val="005C6CDF"/>
    <w:rsid w:val="005C6D12"/>
    <w:rsid w:val="005D392A"/>
    <w:rsid w:val="005D4463"/>
    <w:rsid w:val="005D733E"/>
    <w:rsid w:val="005E0FE4"/>
    <w:rsid w:val="005E12E7"/>
    <w:rsid w:val="005F229E"/>
    <w:rsid w:val="005F34ED"/>
    <w:rsid w:val="005F5039"/>
    <w:rsid w:val="0060100C"/>
    <w:rsid w:val="006052C4"/>
    <w:rsid w:val="00605441"/>
    <w:rsid w:val="00612405"/>
    <w:rsid w:val="00612B23"/>
    <w:rsid w:val="00614A47"/>
    <w:rsid w:val="006246F7"/>
    <w:rsid w:val="006322CC"/>
    <w:rsid w:val="0065117A"/>
    <w:rsid w:val="00665050"/>
    <w:rsid w:val="00671024"/>
    <w:rsid w:val="00671504"/>
    <w:rsid w:val="0067449F"/>
    <w:rsid w:val="00687AEF"/>
    <w:rsid w:val="006973D6"/>
    <w:rsid w:val="006A1E79"/>
    <w:rsid w:val="006B5775"/>
    <w:rsid w:val="006B6A45"/>
    <w:rsid w:val="006B721C"/>
    <w:rsid w:val="006C7955"/>
    <w:rsid w:val="006E314C"/>
    <w:rsid w:val="00705D6A"/>
    <w:rsid w:val="00712693"/>
    <w:rsid w:val="007133BC"/>
    <w:rsid w:val="0071713A"/>
    <w:rsid w:val="00722B16"/>
    <w:rsid w:val="0072548F"/>
    <w:rsid w:val="007276DF"/>
    <w:rsid w:val="007356F6"/>
    <w:rsid w:val="00735D9A"/>
    <w:rsid w:val="00737048"/>
    <w:rsid w:val="0074165F"/>
    <w:rsid w:val="00754661"/>
    <w:rsid w:val="00757B0B"/>
    <w:rsid w:val="00781797"/>
    <w:rsid w:val="00785208"/>
    <w:rsid w:val="00785432"/>
    <w:rsid w:val="00785B8B"/>
    <w:rsid w:val="00786FB5"/>
    <w:rsid w:val="00790B15"/>
    <w:rsid w:val="007952E4"/>
    <w:rsid w:val="007A4583"/>
    <w:rsid w:val="007B17CB"/>
    <w:rsid w:val="007C19AC"/>
    <w:rsid w:val="007D1099"/>
    <w:rsid w:val="007D2E6B"/>
    <w:rsid w:val="007D34DC"/>
    <w:rsid w:val="007D4A7B"/>
    <w:rsid w:val="007D7F24"/>
    <w:rsid w:val="007E10F6"/>
    <w:rsid w:val="007E4EAD"/>
    <w:rsid w:val="007E584E"/>
    <w:rsid w:val="007F057E"/>
    <w:rsid w:val="007F781E"/>
    <w:rsid w:val="008036A1"/>
    <w:rsid w:val="008047CA"/>
    <w:rsid w:val="00811F78"/>
    <w:rsid w:val="00814FA6"/>
    <w:rsid w:val="0081709D"/>
    <w:rsid w:val="008274D9"/>
    <w:rsid w:val="008277CC"/>
    <w:rsid w:val="00835D72"/>
    <w:rsid w:val="008428EB"/>
    <w:rsid w:val="0084767D"/>
    <w:rsid w:val="008518BB"/>
    <w:rsid w:val="00854775"/>
    <w:rsid w:val="00855C20"/>
    <w:rsid w:val="00864E8B"/>
    <w:rsid w:val="00881296"/>
    <w:rsid w:val="00882A46"/>
    <w:rsid w:val="00882C5D"/>
    <w:rsid w:val="00891226"/>
    <w:rsid w:val="00893AEC"/>
    <w:rsid w:val="008B0213"/>
    <w:rsid w:val="008C0555"/>
    <w:rsid w:val="008C366F"/>
    <w:rsid w:val="008C4E60"/>
    <w:rsid w:val="008C629B"/>
    <w:rsid w:val="008D13AC"/>
    <w:rsid w:val="008D37D0"/>
    <w:rsid w:val="008D516D"/>
    <w:rsid w:val="008D559F"/>
    <w:rsid w:val="008E500B"/>
    <w:rsid w:val="008F0124"/>
    <w:rsid w:val="008F05E6"/>
    <w:rsid w:val="008F20D0"/>
    <w:rsid w:val="008F4B83"/>
    <w:rsid w:val="009045DD"/>
    <w:rsid w:val="00905721"/>
    <w:rsid w:val="00913905"/>
    <w:rsid w:val="0092764A"/>
    <w:rsid w:val="00931CCC"/>
    <w:rsid w:val="009436AF"/>
    <w:rsid w:val="00974E69"/>
    <w:rsid w:val="009826AC"/>
    <w:rsid w:val="009A031E"/>
    <w:rsid w:val="009A055E"/>
    <w:rsid w:val="009B01BA"/>
    <w:rsid w:val="009B098A"/>
    <w:rsid w:val="009C0CB5"/>
    <w:rsid w:val="009C2872"/>
    <w:rsid w:val="009D0B6D"/>
    <w:rsid w:val="009E60E2"/>
    <w:rsid w:val="009E67F0"/>
    <w:rsid w:val="009F1765"/>
    <w:rsid w:val="009F4BE3"/>
    <w:rsid w:val="00A040DE"/>
    <w:rsid w:val="00A05B34"/>
    <w:rsid w:val="00A05DB2"/>
    <w:rsid w:val="00A13AFC"/>
    <w:rsid w:val="00A1554A"/>
    <w:rsid w:val="00A17A6F"/>
    <w:rsid w:val="00A26F26"/>
    <w:rsid w:val="00A310C5"/>
    <w:rsid w:val="00A36B02"/>
    <w:rsid w:val="00A37127"/>
    <w:rsid w:val="00A4461A"/>
    <w:rsid w:val="00A45E27"/>
    <w:rsid w:val="00A46895"/>
    <w:rsid w:val="00A52095"/>
    <w:rsid w:val="00A821E4"/>
    <w:rsid w:val="00A86B7C"/>
    <w:rsid w:val="00A90F14"/>
    <w:rsid w:val="00A94830"/>
    <w:rsid w:val="00AA0C58"/>
    <w:rsid w:val="00AA13FE"/>
    <w:rsid w:val="00AA2EFB"/>
    <w:rsid w:val="00AA5A58"/>
    <w:rsid w:val="00AB05F9"/>
    <w:rsid w:val="00AC69C0"/>
    <w:rsid w:val="00AD3783"/>
    <w:rsid w:val="00AD5417"/>
    <w:rsid w:val="00AD6FBF"/>
    <w:rsid w:val="00AD79D7"/>
    <w:rsid w:val="00AD7AE4"/>
    <w:rsid w:val="00AE1B66"/>
    <w:rsid w:val="00AE37FE"/>
    <w:rsid w:val="00AE4D96"/>
    <w:rsid w:val="00AF0848"/>
    <w:rsid w:val="00B06C8C"/>
    <w:rsid w:val="00B13CAC"/>
    <w:rsid w:val="00B21F00"/>
    <w:rsid w:val="00B338D3"/>
    <w:rsid w:val="00B3630E"/>
    <w:rsid w:val="00B5517C"/>
    <w:rsid w:val="00B6104A"/>
    <w:rsid w:val="00B612B1"/>
    <w:rsid w:val="00B64932"/>
    <w:rsid w:val="00B70BF7"/>
    <w:rsid w:val="00B75F96"/>
    <w:rsid w:val="00B77B70"/>
    <w:rsid w:val="00B939E8"/>
    <w:rsid w:val="00BA137D"/>
    <w:rsid w:val="00BA2E1D"/>
    <w:rsid w:val="00BA67B1"/>
    <w:rsid w:val="00BC1AC3"/>
    <w:rsid w:val="00BC5D76"/>
    <w:rsid w:val="00BC5E76"/>
    <w:rsid w:val="00BE2C27"/>
    <w:rsid w:val="00BE37AE"/>
    <w:rsid w:val="00BE6C78"/>
    <w:rsid w:val="00C13C45"/>
    <w:rsid w:val="00C162DC"/>
    <w:rsid w:val="00C355DA"/>
    <w:rsid w:val="00C3780E"/>
    <w:rsid w:val="00C37F12"/>
    <w:rsid w:val="00C52DDA"/>
    <w:rsid w:val="00C55100"/>
    <w:rsid w:val="00C6371A"/>
    <w:rsid w:val="00C653E0"/>
    <w:rsid w:val="00C675B8"/>
    <w:rsid w:val="00C76079"/>
    <w:rsid w:val="00C77416"/>
    <w:rsid w:val="00C80867"/>
    <w:rsid w:val="00C8263A"/>
    <w:rsid w:val="00C86A2D"/>
    <w:rsid w:val="00C87609"/>
    <w:rsid w:val="00C94A65"/>
    <w:rsid w:val="00CA1F7C"/>
    <w:rsid w:val="00CA68F7"/>
    <w:rsid w:val="00CB5872"/>
    <w:rsid w:val="00CC411D"/>
    <w:rsid w:val="00CD2D6C"/>
    <w:rsid w:val="00CD4290"/>
    <w:rsid w:val="00CD4524"/>
    <w:rsid w:val="00CD6703"/>
    <w:rsid w:val="00CE7678"/>
    <w:rsid w:val="00D008BD"/>
    <w:rsid w:val="00D00AE5"/>
    <w:rsid w:val="00D04747"/>
    <w:rsid w:val="00D04CEC"/>
    <w:rsid w:val="00D052E1"/>
    <w:rsid w:val="00D05947"/>
    <w:rsid w:val="00D114A4"/>
    <w:rsid w:val="00D24204"/>
    <w:rsid w:val="00D26EA8"/>
    <w:rsid w:val="00D413D5"/>
    <w:rsid w:val="00D503F9"/>
    <w:rsid w:val="00D515F8"/>
    <w:rsid w:val="00D63F8B"/>
    <w:rsid w:val="00D679E4"/>
    <w:rsid w:val="00D726EB"/>
    <w:rsid w:val="00D91782"/>
    <w:rsid w:val="00D91A96"/>
    <w:rsid w:val="00D9266E"/>
    <w:rsid w:val="00D9389B"/>
    <w:rsid w:val="00D95498"/>
    <w:rsid w:val="00DA0940"/>
    <w:rsid w:val="00DA3696"/>
    <w:rsid w:val="00DA4231"/>
    <w:rsid w:val="00DB69F3"/>
    <w:rsid w:val="00DC05A9"/>
    <w:rsid w:val="00DC31DC"/>
    <w:rsid w:val="00DC45D2"/>
    <w:rsid w:val="00DC6D99"/>
    <w:rsid w:val="00DD0BD7"/>
    <w:rsid w:val="00DD2F5C"/>
    <w:rsid w:val="00E014B3"/>
    <w:rsid w:val="00E03AAC"/>
    <w:rsid w:val="00E05188"/>
    <w:rsid w:val="00E12112"/>
    <w:rsid w:val="00E1624A"/>
    <w:rsid w:val="00E24E91"/>
    <w:rsid w:val="00E30353"/>
    <w:rsid w:val="00E3704D"/>
    <w:rsid w:val="00E4524E"/>
    <w:rsid w:val="00E54340"/>
    <w:rsid w:val="00E55238"/>
    <w:rsid w:val="00E66402"/>
    <w:rsid w:val="00E82717"/>
    <w:rsid w:val="00E877D5"/>
    <w:rsid w:val="00EA59E0"/>
    <w:rsid w:val="00EB3E99"/>
    <w:rsid w:val="00EC40CC"/>
    <w:rsid w:val="00ED13D8"/>
    <w:rsid w:val="00EE5C11"/>
    <w:rsid w:val="00EE6D69"/>
    <w:rsid w:val="00EE7816"/>
    <w:rsid w:val="00EF2D95"/>
    <w:rsid w:val="00EF61F3"/>
    <w:rsid w:val="00F116C9"/>
    <w:rsid w:val="00F12B93"/>
    <w:rsid w:val="00F2088F"/>
    <w:rsid w:val="00F25115"/>
    <w:rsid w:val="00F257F0"/>
    <w:rsid w:val="00F37E96"/>
    <w:rsid w:val="00F50202"/>
    <w:rsid w:val="00F54EAC"/>
    <w:rsid w:val="00F554C6"/>
    <w:rsid w:val="00F55D2D"/>
    <w:rsid w:val="00F62B76"/>
    <w:rsid w:val="00F77D10"/>
    <w:rsid w:val="00F960E0"/>
    <w:rsid w:val="00FA099A"/>
    <w:rsid w:val="00FA475B"/>
    <w:rsid w:val="00FB0502"/>
    <w:rsid w:val="00FB3D1B"/>
    <w:rsid w:val="00FC731F"/>
    <w:rsid w:val="00FE50E7"/>
    <w:rsid w:val="00FE5CA9"/>
    <w:rsid w:val="00FF61D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491A4"/>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 w:type="character" w:styleId="Tekstvantijdelijkeaanduiding">
    <w:name w:val="Placeholder Text"/>
    <w:basedOn w:val="Standaardalinea-lettertype"/>
    <w:uiPriority w:val="99"/>
    <w:semiHidden/>
    <w:rsid w:val="003007FD"/>
    <w:rPr>
      <w:color w:val="808080"/>
    </w:rPr>
  </w:style>
  <w:style w:type="character" w:styleId="Hyperlink">
    <w:name w:val="Hyperlink"/>
    <w:basedOn w:val="Standaardalinea-lettertype"/>
    <w:uiPriority w:val="99"/>
    <w:unhideWhenUsed/>
    <w:rsid w:val="003532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DFE77-FCDA-43C7-801F-CE717D4E8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504</Words>
  <Characters>2778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2017-08-16T12:28:00Z</cp:lastPrinted>
  <dcterms:created xsi:type="dcterms:W3CDTF">2017-08-23T21:01:00Z</dcterms:created>
  <dcterms:modified xsi:type="dcterms:W3CDTF">2017-08-23T21:44:00Z</dcterms:modified>
</cp:coreProperties>
</file>